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0.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BBF" w:rsidRPr="00DD3427" w:rsidRDefault="00FC2BBF" w:rsidP="00FC2BBF">
      <w:pPr>
        <w:pStyle w:val="ac"/>
        <w:ind w:firstLine="567"/>
        <w:outlineLvl w:val="2"/>
        <w:rPr>
          <w:rFonts w:ascii="Times New Roman" w:hAnsi="Times New Roman" w:cs="Times New Roman"/>
          <w:b/>
          <w:color w:val="auto"/>
        </w:rPr>
      </w:pPr>
      <w:bookmarkStart w:id="0" w:name="_Toc501833691"/>
      <w:bookmarkStart w:id="1" w:name="_Toc501833734"/>
      <w:bookmarkStart w:id="2" w:name="_Toc501834146"/>
      <w:bookmarkStart w:id="3" w:name="_Toc501349080"/>
      <w:bookmarkStart w:id="4" w:name="_Toc23946876"/>
      <w:bookmarkStart w:id="5" w:name="_Toc31983978"/>
      <w:bookmarkStart w:id="6" w:name="_Toc32240318"/>
      <w:bookmarkStart w:id="7" w:name="_Toc32421903"/>
      <w:bookmarkStart w:id="8" w:name="_Toc97718031"/>
      <w:r>
        <w:rPr>
          <w:rFonts w:ascii="Times New Roman" w:hAnsi="Times New Roman" w:cs="Times New Roman"/>
          <w:b/>
          <w:color w:val="auto"/>
        </w:rPr>
        <w:t>М</w:t>
      </w:r>
      <w:r w:rsidRPr="00DD3427">
        <w:rPr>
          <w:rFonts w:ascii="Times New Roman" w:hAnsi="Times New Roman" w:cs="Times New Roman"/>
          <w:b/>
          <w:color w:val="auto"/>
        </w:rPr>
        <w:t xml:space="preserve">ониторинг деятельности субъектов естественных монополий на территории </w:t>
      </w:r>
      <w:bookmarkEnd w:id="5"/>
      <w:bookmarkEnd w:id="6"/>
      <w:bookmarkEnd w:id="7"/>
      <w:bookmarkEnd w:id="8"/>
      <w:r>
        <w:rPr>
          <w:rFonts w:ascii="Times New Roman" w:hAnsi="Times New Roman" w:cs="Times New Roman"/>
          <w:b/>
          <w:color w:val="auto"/>
        </w:rPr>
        <w:t>Новосибирской области</w:t>
      </w:r>
    </w:p>
    <w:p w:rsidR="00FC2BBF" w:rsidRDefault="00FC2BBF" w:rsidP="00DD3427">
      <w:pPr>
        <w:ind w:firstLine="567"/>
        <w:jc w:val="both"/>
        <w:rPr>
          <w:rFonts w:ascii="Times New Roman" w:eastAsia="Times New Roman" w:hAnsi="Times New Roman" w:cs="Times New Roman"/>
          <w:sz w:val="28"/>
          <w:szCs w:val="28"/>
          <w:lang w:eastAsia="en-US"/>
        </w:rPr>
      </w:pPr>
    </w:p>
    <w:p w:rsidR="00DD3427" w:rsidRDefault="00DD3427" w:rsidP="00DD3427">
      <w:pPr>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en-US"/>
        </w:rPr>
        <w:t>Мониторинг</w:t>
      </w:r>
      <w:r w:rsidRPr="009E27FB">
        <w:rPr>
          <w:rFonts w:ascii="Times New Roman" w:eastAsia="Times New Roman" w:hAnsi="Times New Roman" w:cs="Times New Roman"/>
          <w:sz w:val="28"/>
          <w:szCs w:val="28"/>
          <w:lang w:eastAsia="en-US"/>
        </w:rPr>
        <w:t xml:space="preserve"> деятельности субъектов естественных монополий на территории </w:t>
      </w:r>
      <w:bookmarkStart w:id="9" w:name="_GoBack"/>
      <w:bookmarkEnd w:id="9"/>
      <w:r>
        <w:rPr>
          <w:rFonts w:ascii="Times New Roman" w:eastAsia="Times New Roman" w:hAnsi="Times New Roman" w:cs="Times New Roman"/>
          <w:sz w:val="28"/>
          <w:szCs w:val="28"/>
          <w:lang w:eastAsia="en-US"/>
        </w:rPr>
        <w:t xml:space="preserve">Новосибирской области выполнен </w:t>
      </w:r>
      <w:r>
        <w:rPr>
          <w:rFonts w:ascii="Times New Roman" w:hAnsi="Times New Roman" w:cs="Times New Roman"/>
          <w:sz w:val="28"/>
          <w:szCs w:val="28"/>
        </w:rPr>
        <w:t>с</w:t>
      </w:r>
      <w:r w:rsidRPr="005504FD">
        <w:rPr>
          <w:rFonts w:ascii="Times New Roman" w:hAnsi="Times New Roman" w:cs="Times New Roman"/>
          <w:sz w:val="28"/>
          <w:szCs w:val="28"/>
        </w:rPr>
        <w:t xml:space="preserve">илами министерства экономического развития Новосибирской области во взаимодействии с областными исполнительными органами государственной власти </w:t>
      </w:r>
      <w:r w:rsidRPr="00DF6585">
        <w:rPr>
          <w:rFonts w:ascii="Times New Roman" w:hAnsi="Times New Roman" w:cs="Times New Roman"/>
          <w:sz w:val="28"/>
          <w:szCs w:val="28"/>
        </w:rPr>
        <w:t>Новосибирской области, органами местного самоуправлени</w:t>
      </w:r>
      <w:r>
        <w:rPr>
          <w:rFonts w:ascii="Times New Roman" w:hAnsi="Times New Roman" w:cs="Times New Roman"/>
          <w:sz w:val="28"/>
          <w:szCs w:val="28"/>
        </w:rPr>
        <w:t>я и общественными организациями, а также в</w:t>
      </w:r>
      <w:r w:rsidRPr="00DF6585">
        <w:rPr>
          <w:rFonts w:ascii="Times New Roman" w:hAnsi="Times New Roman" w:cs="Times New Roman"/>
          <w:sz w:val="28"/>
          <w:szCs w:val="28"/>
        </w:rPr>
        <w:t xml:space="preserve"> рамках государственного контракта</w:t>
      </w:r>
      <w:r>
        <w:rPr>
          <w:rFonts w:ascii="Times New Roman" w:hAnsi="Times New Roman" w:cs="Times New Roman"/>
          <w:sz w:val="28"/>
          <w:szCs w:val="28"/>
        </w:rPr>
        <w:t xml:space="preserve"> № </w:t>
      </w:r>
      <w:r w:rsidRPr="00DF6585">
        <w:rPr>
          <w:rFonts w:ascii="Times New Roman" w:hAnsi="Times New Roman" w:cs="Times New Roman"/>
          <w:sz w:val="28"/>
          <w:szCs w:val="28"/>
        </w:rPr>
        <w:t>0351200023921000006</w:t>
      </w:r>
      <w:r>
        <w:rPr>
          <w:rFonts w:ascii="Times New Roman" w:hAnsi="Times New Roman" w:cs="Times New Roman"/>
          <w:sz w:val="28"/>
          <w:szCs w:val="28"/>
        </w:rPr>
        <w:t xml:space="preserve"> от 12.10.2021</w:t>
      </w:r>
      <w:r w:rsidRPr="00DF6585">
        <w:rPr>
          <w:rFonts w:ascii="Times New Roman" w:hAnsi="Times New Roman" w:cs="Times New Roman"/>
          <w:sz w:val="28"/>
          <w:szCs w:val="28"/>
        </w:rPr>
        <w:t xml:space="preserve"> (исполнитель: ООО «</w:t>
      </w:r>
      <w:r>
        <w:rPr>
          <w:rFonts w:ascii="Times New Roman" w:hAnsi="Times New Roman" w:cs="Times New Roman"/>
          <w:sz w:val="28"/>
          <w:szCs w:val="28"/>
        </w:rPr>
        <w:t>СПЕКТР» (г. Иваново</w:t>
      </w:r>
      <w:r w:rsidRPr="00DF6585">
        <w:rPr>
          <w:rFonts w:ascii="Times New Roman" w:hAnsi="Times New Roman" w:cs="Times New Roman"/>
          <w:sz w:val="28"/>
          <w:szCs w:val="28"/>
        </w:rPr>
        <w:t>).</w:t>
      </w:r>
    </w:p>
    <w:p w:rsidR="00DD3427" w:rsidRDefault="00DD3427" w:rsidP="00DD3427">
      <w:pPr>
        <w:ind w:firstLine="567"/>
        <w:jc w:val="both"/>
        <w:rPr>
          <w:rFonts w:ascii="Times New Roman" w:eastAsia="Times New Roman" w:hAnsi="Times New Roman" w:cs="Times New Roman"/>
          <w:sz w:val="28"/>
          <w:szCs w:val="28"/>
          <w:lang w:eastAsia="en-US"/>
        </w:rPr>
      </w:pPr>
      <w:r w:rsidRPr="0031498C">
        <w:rPr>
          <w:rFonts w:ascii="Times New Roman" w:eastAsia="Times New Roman" w:hAnsi="Times New Roman" w:cs="Times New Roman"/>
          <w:sz w:val="28"/>
          <w:szCs w:val="28"/>
          <w:lang w:eastAsia="en-US"/>
        </w:rPr>
        <w:t>Перечень рынков, на которых присутствуют субъекты естественных монополий в Новосибирской области, составлен на основе Реестра субъектов естественных монополий, в отношении которых осуществляется государственное регулирование и контроль, размещенного на официальном интернет-сайте Федеральной антимонопольной службы</w:t>
      </w:r>
    </w:p>
    <w:p w:rsidR="00DD3427" w:rsidRPr="008E50B8" w:rsidRDefault="00DD3427" w:rsidP="00DD3427">
      <w:pPr>
        <w:jc w:val="both"/>
        <w:rPr>
          <w:rFonts w:ascii="Times New Roman" w:eastAsia="Times New Roman" w:hAnsi="Times New Roman" w:cs="Times New Roman"/>
          <w:sz w:val="28"/>
          <w:szCs w:val="28"/>
          <w:u w:val="single"/>
          <w:lang w:eastAsia="en-US"/>
        </w:rPr>
      </w:pPr>
      <w:r w:rsidRPr="0031498C">
        <w:rPr>
          <w:rFonts w:ascii="Times New Roman" w:eastAsia="Times New Roman" w:hAnsi="Times New Roman" w:cs="Times New Roman"/>
          <w:sz w:val="28"/>
          <w:szCs w:val="28"/>
          <w:lang w:eastAsia="en-US"/>
        </w:rPr>
        <w:t xml:space="preserve"> (</w:t>
      </w:r>
      <w:hyperlink w:history="1"/>
      <w:hyperlink r:id="rId5" w:history="1">
        <w:r w:rsidRPr="0031498C">
          <w:rPr>
            <w:rStyle w:val="a3"/>
            <w:rFonts w:ascii="Times New Roman" w:eastAsia="Times New Roman" w:hAnsi="Times New Roman" w:cs="Times New Roman"/>
            <w:color w:val="auto"/>
            <w:sz w:val="28"/>
            <w:szCs w:val="28"/>
            <w:lang w:eastAsia="en-US"/>
          </w:rPr>
          <w:t>http://fas.gov.ru/pages/activity/tariffregulation/reestr-subektov-estestvennyix-monopolij.html</w:t>
        </w:r>
      </w:hyperlink>
      <w:r w:rsidRPr="0031498C">
        <w:rPr>
          <w:rFonts w:ascii="Times New Roman" w:eastAsia="Times New Roman" w:hAnsi="Times New Roman" w:cs="Times New Roman"/>
          <w:sz w:val="28"/>
          <w:szCs w:val="28"/>
          <w:u w:val="single"/>
          <w:lang w:eastAsia="en-US"/>
        </w:rPr>
        <w:t xml:space="preserve"> ). </w:t>
      </w:r>
    </w:p>
    <w:p w:rsidR="00DD3427" w:rsidRPr="005504FD" w:rsidRDefault="00DD3427" w:rsidP="00DD3427">
      <w:pPr>
        <w:ind w:firstLine="567"/>
        <w:jc w:val="both"/>
        <w:rPr>
          <w:rFonts w:ascii="Times New Roman" w:eastAsia="Times New Roman" w:hAnsi="Times New Roman" w:cs="Times New Roman"/>
          <w:sz w:val="28"/>
          <w:szCs w:val="28"/>
          <w:lang w:eastAsia="en-US"/>
        </w:rPr>
      </w:pPr>
      <w:bookmarkStart w:id="10" w:name="_Hlk65252849"/>
      <w:r w:rsidRPr="005504FD">
        <w:rPr>
          <w:rFonts w:ascii="Times New Roman" w:eastAsia="Times New Roman" w:hAnsi="Times New Roman" w:cs="Times New Roman"/>
          <w:sz w:val="28"/>
          <w:szCs w:val="28"/>
          <w:lang w:eastAsia="en-US"/>
        </w:rPr>
        <w:t>В Реестре субъектов естественных монополий на 23.02.2021 содержится 348</w:t>
      </w:r>
      <w:r>
        <w:rPr>
          <w:rFonts w:ascii="Times New Roman" w:eastAsia="Times New Roman" w:hAnsi="Times New Roman" w:cs="Times New Roman"/>
          <w:sz w:val="28"/>
          <w:szCs w:val="28"/>
          <w:lang w:eastAsia="en-US"/>
        </w:rPr>
        <w:t> </w:t>
      </w:r>
      <w:r w:rsidRPr="005504FD">
        <w:rPr>
          <w:rFonts w:ascii="Times New Roman" w:eastAsia="Times New Roman" w:hAnsi="Times New Roman" w:cs="Times New Roman"/>
          <w:sz w:val="28"/>
          <w:szCs w:val="28"/>
          <w:lang w:eastAsia="en-US"/>
        </w:rPr>
        <w:t xml:space="preserve">организаций, осуществляющих деятельность в Новосибирской области на 6 рынках. По сравнению с 2021 годом реестр расширился на </w:t>
      </w:r>
      <w:r>
        <w:rPr>
          <w:rFonts w:ascii="Times New Roman" w:eastAsia="Times New Roman" w:hAnsi="Times New Roman" w:cs="Times New Roman"/>
          <w:sz w:val="28"/>
          <w:szCs w:val="28"/>
          <w:lang w:eastAsia="en-US"/>
        </w:rPr>
        <w:t>73 позиции (в </w:t>
      </w:r>
      <w:r w:rsidRPr="005504FD">
        <w:rPr>
          <w:rFonts w:ascii="Times New Roman" w:eastAsia="Times New Roman" w:hAnsi="Times New Roman" w:cs="Times New Roman"/>
          <w:sz w:val="28"/>
          <w:szCs w:val="28"/>
          <w:lang w:eastAsia="en-US"/>
        </w:rPr>
        <w:t>2021 году – 275 организаций)</w:t>
      </w:r>
      <w:r w:rsidRPr="005504FD">
        <w:rPr>
          <w:rFonts w:ascii="Times New Roman" w:eastAsia="Times New Roman" w:hAnsi="Times New Roman" w:cs="Times New Roman"/>
          <w:sz w:val="24"/>
          <w:szCs w:val="24"/>
          <w:lang w:eastAsia="en-US"/>
        </w:rPr>
        <w:t>.</w:t>
      </w:r>
    </w:p>
    <w:p w:rsidR="00DD3427" w:rsidRPr="005504FD" w:rsidRDefault="00DD3427" w:rsidP="00DD3427">
      <w:pPr>
        <w:ind w:firstLine="567"/>
        <w:jc w:val="both"/>
        <w:rPr>
          <w:rFonts w:ascii="Times New Roman" w:eastAsia="Times New Roman" w:hAnsi="Times New Roman" w:cs="Times New Roman"/>
          <w:sz w:val="28"/>
          <w:szCs w:val="28"/>
          <w:lang w:eastAsia="en-US"/>
        </w:rPr>
      </w:pPr>
      <w:r w:rsidRPr="005504FD">
        <w:rPr>
          <w:rFonts w:ascii="Times New Roman" w:eastAsia="Times New Roman" w:hAnsi="Times New Roman" w:cs="Times New Roman"/>
          <w:sz w:val="28"/>
          <w:szCs w:val="28"/>
          <w:lang w:eastAsia="en-US"/>
        </w:rPr>
        <w:t>Перечень рынков, на которых присутствуют субъекты естественных монополий в Новосибирской области, и динамика количества организаций:</w:t>
      </w:r>
    </w:p>
    <w:p w:rsidR="00DD3427" w:rsidRPr="005504FD" w:rsidRDefault="00DD3427" w:rsidP="00DD3427">
      <w:pPr>
        <w:ind w:firstLine="567"/>
        <w:jc w:val="both"/>
        <w:rPr>
          <w:rFonts w:ascii="Times New Roman" w:eastAsia="Times New Roman" w:hAnsi="Times New Roman" w:cs="Times New Roman"/>
          <w:sz w:val="28"/>
          <w:szCs w:val="28"/>
          <w:lang w:eastAsia="en-US"/>
        </w:rPr>
      </w:pPr>
      <w:r w:rsidRPr="005504FD">
        <w:rPr>
          <w:rFonts w:ascii="Times New Roman" w:eastAsia="Times New Roman" w:hAnsi="Times New Roman" w:cs="Times New Roman"/>
          <w:sz w:val="28"/>
          <w:szCs w:val="28"/>
          <w:lang w:eastAsia="en-US"/>
        </w:rPr>
        <w:t>водоснабжение и водоотведение с использованием централизованных систем, систем коммунальной инфраструктуры (163</w:t>
      </w:r>
      <w:r>
        <w:rPr>
          <w:rFonts w:ascii="Times New Roman" w:eastAsia="Times New Roman" w:hAnsi="Times New Roman" w:cs="Times New Roman"/>
          <w:sz w:val="28"/>
          <w:szCs w:val="28"/>
          <w:lang w:eastAsia="en-US"/>
        </w:rPr>
        <w:t> </w:t>
      </w:r>
      <w:r w:rsidRPr="005504FD">
        <w:rPr>
          <w:rFonts w:ascii="Times New Roman" w:eastAsia="Times New Roman" w:hAnsi="Times New Roman" w:cs="Times New Roman"/>
          <w:sz w:val="28"/>
          <w:szCs w:val="28"/>
          <w:lang w:eastAsia="en-US"/>
        </w:rPr>
        <w:t>организации, + 39 по сравнению с 23.02.2021),</w:t>
      </w:r>
    </w:p>
    <w:p w:rsidR="00DD3427" w:rsidRPr="005504FD" w:rsidRDefault="00DD3427" w:rsidP="00DD3427">
      <w:pPr>
        <w:ind w:firstLine="567"/>
        <w:jc w:val="both"/>
        <w:rPr>
          <w:rFonts w:ascii="Times New Roman" w:eastAsia="Times New Roman" w:hAnsi="Times New Roman" w:cs="Times New Roman"/>
          <w:sz w:val="28"/>
          <w:szCs w:val="28"/>
          <w:lang w:eastAsia="en-US"/>
        </w:rPr>
      </w:pPr>
      <w:r w:rsidRPr="005504FD">
        <w:rPr>
          <w:rFonts w:ascii="Times New Roman" w:eastAsia="Times New Roman" w:hAnsi="Times New Roman" w:cs="Times New Roman"/>
          <w:sz w:val="28"/>
          <w:szCs w:val="28"/>
          <w:lang w:eastAsia="en-US"/>
        </w:rPr>
        <w:t>услуги по передаче электрической и (или) тепловой энергии (</w:t>
      </w:r>
      <w:r>
        <w:rPr>
          <w:rFonts w:ascii="Times New Roman" w:eastAsia="Times New Roman" w:hAnsi="Times New Roman" w:cs="Times New Roman"/>
          <w:sz w:val="28"/>
          <w:szCs w:val="28"/>
          <w:lang w:eastAsia="en-US"/>
        </w:rPr>
        <w:t>160 </w:t>
      </w:r>
      <w:r w:rsidRPr="005504FD">
        <w:rPr>
          <w:rFonts w:ascii="Times New Roman" w:eastAsia="Times New Roman" w:hAnsi="Times New Roman" w:cs="Times New Roman"/>
          <w:sz w:val="28"/>
          <w:szCs w:val="28"/>
          <w:lang w:eastAsia="en-US"/>
        </w:rPr>
        <w:t>организаций, + 33 по сравнению с 23.02.2021),</w:t>
      </w:r>
    </w:p>
    <w:p w:rsidR="00DD3427" w:rsidRPr="005504FD" w:rsidRDefault="00DD3427" w:rsidP="00DD3427">
      <w:pPr>
        <w:ind w:firstLine="567"/>
        <w:jc w:val="both"/>
        <w:rPr>
          <w:rFonts w:ascii="Times New Roman" w:eastAsia="Times New Roman" w:hAnsi="Times New Roman" w:cs="Times New Roman"/>
          <w:sz w:val="28"/>
          <w:szCs w:val="28"/>
          <w:lang w:eastAsia="en-US"/>
        </w:rPr>
      </w:pPr>
      <w:r w:rsidRPr="005504FD">
        <w:rPr>
          <w:rFonts w:ascii="Times New Roman" w:eastAsia="Times New Roman" w:hAnsi="Times New Roman" w:cs="Times New Roman"/>
          <w:sz w:val="28"/>
          <w:szCs w:val="28"/>
          <w:lang w:eastAsia="en-US"/>
        </w:rPr>
        <w:t>транспортировка газа по трубопроводам (19</w:t>
      </w:r>
      <w:r>
        <w:rPr>
          <w:rFonts w:ascii="Times New Roman" w:eastAsia="Times New Roman" w:hAnsi="Times New Roman" w:cs="Times New Roman"/>
          <w:sz w:val="28"/>
          <w:szCs w:val="28"/>
          <w:lang w:eastAsia="en-US"/>
        </w:rPr>
        <w:t> </w:t>
      </w:r>
      <w:r w:rsidRPr="005504FD">
        <w:rPr>
          <w:rFonts w:ascii="Times New Roman" w:eastAsia="Times New Roman" w:hAnsi="Times New Roman" w:cs="Times New Roman"/>
          <w:sz w:val="28"/>
          <w:szCs w:val="28"/>
          <w:lang w:eastAsia="en-US"/>
        </w:rPr>
        <w:t>организаций, + 1 по сравнению с 23.02.2021),</w:t>
      </w:r>
    </w:p>
    <w:p w:rsidR="00DD3427" w:rsidRPr="005504FD" w:rsidRDefault="00DD3427" w:rsidP="00DD3427">
      <w:pPr>
        <w:ind w:firstLine="567"/>
        <w:jc w:val="both"/>
        <w:rPr>
          <w:rFonts w:ascii="Times New Roman" w:eastAsia="Times New Roman" w:hAnsi="Times New Roman" w:cs="Times New Roman"/>
          <w:sz w:val="28"/>
          <w:szCs w:val="28"/>
          <w:lang w:eastAsia="en-US"/>
        </w:rPr>
      </w:pPr>
      <w:r w:rsidRPr="005504FD">
        <w:rPr>
          <w:rFonts w:ascii="Times New Roman" w:eastAsia="Times New Roman" w:hAnsi="Times New Roman" w:cs="Times New Roman"/>
          <w:sz w:val="28"/>
          <w:szCs w:val="28"/>
          <w:lang w:eastAsia="en-US"/>
        </w:rPr>
        <w:t>услуги в портах и (или) транспортных терминалах, услуги по использованию инфраструк</w:t>
      </w:r>
      <w:r>
        <w:rPr>
          <w:rFonts w:ascii="Times New Roman" w:eastAsia="Times New Roman" w:hAnsi="Times New Roman" w:cs="Times New Roman"/>
          <w:sz w:val="28"/>
          <w:szCs w:val="28"/>
          <w:lang w:eastAsia="en-US"/>
        </w:rPr>
        <w:t>туры внутренних водных путей (3 </w:t>
      </w:r>
      <w:r w:rsidRPr="005504FD">
        <w:rPr>
          <w:rFonts w:ascii="Times New Roman" w:eastAsia="Times New Roman" w:hAnsi="Times New Roman" w:cs="Times New Roman"/>
          <w:sz w:val="28"/>
          <w:szCs w:val="28"/>
          <w:lang w:eastAsia="en-US"/>
        </w:rPr>
        <w:t>организации, без изменений по сравнению с 23.02.2021),</w:t>
      </w:r>
    </w:p>
    <w:p w:rsidR="00DD3427" w:rsidRPr="005504FD" w:rsidRDefault="00DD3427" w:rsidP="00DD3427">
      <w:pPr>
        <w:ind w:firstLine="56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услуги аэропортов (2 </w:t>
      </w:r>
      <w:r w:rsidRPr="005504FD">
        <w:rPr>
          <w:rFonts w:ascii="Times New Roman" w:eastAsia="Times New Roman" w:hAnsi="Times New Roman" w:cs="Times New Roman"/>
          <w:sz w:val="28"/>
          <w:szCs w:val="28"/>
          <w:lang w:eastAsia="en-US"/>
        </w:rPr>
        <w:t>организации, без изменений по сравнению с 23.02.2021),</w:t>
      </w:r>
    </w:p>
    <w:p w:rsidR="00DD3427" w:rsidRPr="005504FD" w:rsidRDefault="00DD3427" w:rsidP="00DD3427">
      <w:pPr>
        <w:ind w:firstLine="567"/>
        <w:jc w:val="both"/>
        <w:rPr>
          <w:rFonts w:ascii="Times New Roman" w:eastAsia="Times New Roman" w:hAnsi="Times New Roman" w:cs="Times New Roman"/>
          <w:sz w:val="28"/>
          <w:szCs w:val="28"/>
          <w:lang w:eastAsia="en-US"/>
        </w:rPr>
      </w:pPr>
      <w:r w:rsidRPr="005504FD">
        <w:rPr>
          <w:rFonts w:ascii="Times New Roman" w:eastAsia="Times New Roman" w:hAnsi="Times New Roman" w:cs="Times New Roman"/>
          <w:sz w:val="28"/>
          <w:szCs w:val="28"/>
          <w:lang w:eastAsia="en-US"/>
        </w:rPr>
        <w:t>железнодорожные перевозки (1 организация, без изменений по сравнению с 23.02.2021).</w:t>
      </w:r>
    </w:p>
    <w:bookmarkEnd w:id="10"/>
    <w:p w:rsidR="00DD3427" w:rsidRPr="005504FD" w:rsidRDefault="00DD3427" w:rsidP="00DD3427">
      <w:pPr>
        <w:ind w:left="152" w:right="131" w:firstLine="425"/>
        <w:jc w:val="both"/>
        <w:rPr>
          <w:rFonts w:ascii="Times New Roman" w:eastAsia="Times New Roman" w:hAnsi="Times New Roman" w:cs="Times New Roman"/>
          <w:sz w:val="24"/>
          <w:szCs w:val="24"/>
          <w:highlight w:val="yellow"/>
          <w:u w:val="single"/>
          <w:lang w:eastAsia="en-US"/>
        </w:rPr>
      </w:pPr>
    </w:p>
    <w:p w:rsidR="00DD3427" w:rsidRPr="005504FD" w:rsidRDefault="00DD3427" w:rsidP="00DD3427">
      <w:pPr>
        <w:ind w:right="130"/>
        <w:jc w:val="both"/>
        <w:rPr>
          <w:rFonts w:ascii="Times New Roman" w:eastAsia="Times New Roman" w:hAnsi="Times New Roman" w:cs="Times New Roman"/>
          <w:sz w:val="28"/>
          <w:szCs w:val="24"/>
          <w:lang w:eastAsia="en-US"/>
        </w:rPr>
      </w:pPr>
      <w:r>
        <w:rPr>
          <w:rFonts w:ascii="Times New Roman" w:eastAsia="Times New Roman" w:hAnsi="Times New Roman" w:cs="Times New Roman"/>
          <w:sz w:val="28"/>
          <w:szCs w:val="24"/>
          <w:lang w:eastAsia="en-US"/>
        </w:rPr>
        <w:t>Таблица 11 – </w:t>
      </w:r>
      <w:r w:rsidRPr="005504FD">
        <w:rPr>
          <w:rFonts w:ascii="Times New Roman" w:eastAsia="Times New Roman" w:hAnsi="Times New Roman" w:cs="Times New Roman"/>
          <w:sz w:val="28"/>
          <w:szCs w:val="24"/>
          <w:lang w:eastAsia="en-US"/>
        </w:rPr>
        <w:t>Перечень рынков, на которых присутствуют субъекты естественных монополий (Новосибирская область), и количество организаций, относящихся к каждому из рынков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931"/>
        <w:gridCol w:w="1610"/>
        <w:gridCol w:w="1610"/>
        <w:gridCol w:w="1610"/>
        <w:gridCol w:w="1610"/>
      </w:tblGrid>
      <w:tr w:rsidR="00DD3427" w:rsidRPr="005504FD" w:rsidTr="007F71AF">
        <w:trPr>
          <w:trHeight w:val="20"/>
        </w:trPr>
        <w:tc>
          <w:tcPr>
            <w:tcW w:w="272" w:type="pct"/>
            <w:shd w:val="clear" w:color="auto" w:fill="auto"/>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 п/п</w:t>
            </w:r>
          </w:p>
        </w:tc>
        <w:tc>
          <w:tcPr>
            <w:tcW w:w="1606" w:type="pct"/>
            <w:shd w:val="clear" w:color="auto" w:fill="auto"/>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Рынок присутствия субъектов естественных монополий</w:t>
            </w:r>
          </w:p>
        </w:tc>
        <w:tc>
          <w:tcPr>
            <w:tcW w:w="812" w:type="pct"/>
            <w:shd w:val="clear" w:color="auto" w:fill="auto"/>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Количество субъектов естественных монополий на 30.11.2018</w:t>
            </w:r>
          </w:p>
        </w:tc>
        <w:tc>
          <w:tcPr>
            <w:tcW w:w="812" w:type="pct"/>
            <w:shd w:val="clear" w:color="auto" w:fill="auto"/>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Количество субъектов естественных монополий на 06.11.2019</w:t>
            </w:r>
          </w:p>
        </w:tc>
        <w:tc>
          <w:tcPr>
            <w:tcW w:w="812" w:type="pct"/>
            <w:shd w:val="clear" w:color="auto" w:fill="auto"/>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Количество субъектов естественных монополий на 23.02.2021</w:t>
            </w:r>
          </w:p>
        </w:tc>
        <w:tc>
          <w:tcPr>
            <w:tcW w:w="685" w:type="pct"/>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Количество субъектов естественных монополий на 14.01.2022</w:t>
            </w:r>
          </w:p>
        </w:tc>
      </w:tr>
      <w:tr w:rsidR="00DD3427" w:rsidRPr="005504FD" w:rsidTr="007F71AF">
        <w:trPr>
          <w:trHeight w:val="20"/>
        </w:trPr>
        <w:tc>
          <w:tcPr>
            <w:tcW w:w="272" w:type="pct"/>
            <w:vAlign w:val="center"/>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lastRenderedPageBreak/>
              <w:t>1</w:t>
            </w:r>
          </w:p>
        </w:tc>
        <w:tc>
          <w:tcPr>
            <w:tcW w:w="1606" w:type="pct"/>
            <w:vAlign w:val="center"/>
            <w:hideMark/>
          </w:tcPr>
          <w:p w:rsidR="00DD3427" w:rsidRPr="005504FD" w:rsidRDefault="00DD3427" w:rsidP="007F71AF">
            <w:pPr>
              <w:jc w:val="left"/>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Водоснабжение и водоотведение с использованием централизованных систем, систем коммунальной инфраструктуры</w:t>
            </w:r>
          </w:p>
        </w:tc>
        <w:tc>
          <w:tcPr>
            <w:tcW w:w="812" w:type="pct"/>
            <w:vAlign w:val="center"/>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52</w:t>
            </w:r>
          </w:p>
        </w:tc>
        <w:tc>
          <w:tcPr>
            <w:tcW w:w="812" w:type="pct"/>
            <w:vAlign w:val="center"/>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79</w:t>
            </w:r>
          </w:p>
        </w:tc>
        <w:tc>
          <w:tcPr>
            <w:tcW w:w="812" w:type="pct"/>
            <w:vAlign w:val="center"/>
          </w:tcPr>
          <w:p w:rsidR="00DD3427" w:rsidRPr="005504FD" w:rsidRDefault="00DD3427" w:rsidP="007F71AF">
            <w:pPr>
              <w:rPr>
                <w:rFonts w:ascii="Times New Roman" w:eastAsia="Times New Roman" w:hAnsi="Times New Roman" w:cs="Times New Roman"/>
                <w:sz w:val="24"/>
                <w:szCs w:val="20"/>
                <w:lang w:val="en-US" w:eastAsia="en-US"/>
              </w:rPr>
            </w:pPr>
            <w:r w:rsidRPr="005504FD">
              <w:rPr>
                <w:rFonts w:ascii="Times New Roman" w:eastAsia="Times New Roman" w:hAnsi="Times New Roman" w:cs="Times New Roman"/>
                <w:sz w:val="24"/>
                <w:szCs w:val="20"/>
                <w:lang w:val="en-US" w:eastAsia="en-US"/>
              </w:rPr>
              <w:t>124</w:t>
            </w:r>
          </w:p>
        </w:tc>
        <w:tc>
          <w:tcPr>
            <w:tcW w:w="685" w:type="pct"/>
            <w:vAlign w:val="center"/>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163</w:t>
            </w:r>
          </w:p>
        </w:tc>
      </w:tr>
      <w:tr w:rsidR="00DD3427" w:rsidRPr="005504FD" w:rsidTr="007F71AF">
        <w:trPr>
          <w:trHeight w:val="20"/>
        </w:trPr>
        <w:tc>
          <w:tcPr>
            <w:tcW w:w="272" w:type="pct"/>
            <w:vAlign w:val="center"/>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2</w:t>
            </w:r>
          </w:p>
        </w:tc>
        <w:tc>
          <w:tcPr>
            <w:tcW w:w="1606" w:type="pct"/>
            <w:vAlign w:val="center"/>
            <w:hideMark/>
          </w:tcPr>
          <w:p w:rsidR="00DD3427" w:rsidRPr="005504FD" w:rsidRDefault="00DD3427" w:rsidP="007F71AF">
            <w:pPr>
              <w:jc w:val="left"/>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Услуги по передаче электрической и (или) тепловой энергии</w:t>
            </w:r>
          </w:p>
        </w:tc>
        <w:tc>
          <w:tcPr>
            <w:tcW w:w="812" w:type="pct"/>
            <w:vAlign w:val="center"/>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46</w:t>
            </w:r>
          </w:p>
        </w:tc>
        <w:tc>
          <w:tcPr>
            <w:tcW w:w="812" w:type="pct"/>
            <w:vAlign w:val="center"/>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67</w:t>
            </w:r>
          </w:p>
        </w:tc>
        <w:tc>
          <w:tcPr>
            <w:tcW w:w="812" w:type="pct"/>
            <w:vAlign w:val="center"/>
          </w:tcPr>
          <w:p w:rsidR="00DD3427" w:rsidRPr="005504FD" w:rsidRDefault="00DD3427" w:rsidP="007F71AF">
            <w:pPr>
              <w:rPr>
                <w:rFonts w:ascii="Times New Roman" w:eastAsia="Times New Roman" w:hAnsi="Times New Roman" w:cs="Times New Roman"/>
                <w:sz w:val="24"/>
                <w:szCs w:val="20"/>
                <w:lang w:val="en-US" w:eastAsia="en-US"/>
              </w:rPr>
            </w:pPr>
            <w:r w:rsidRPr="005504FD">
              <w:rPr>
                <w:rFonts w:ascii="Times New Roman" w:eastAsia="Times New Roman" w:hAnsi="Times New Roman" w:cs="Times New Roman"/>
                <w:sz w:val="24"/>
                <w:szCs w:val="20"/>
                <w:lang w:val="en-US" w:eastAsia="en-US"/>
              </w:rPr>
              <w:t>127</w:t>
            </w:r>
          </w:p>
        </w:tc>
        <w:tc>
          <w:tcPr>
            <w:tcW w:w="685" w:type="pct"/>
            <w:vAlign w:val="center"/>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160</w:t>
            </w:r>
          </w:p>
        </w:tc>
      </w:tr>
      <w:tr w:rsidR="00DD3427" w:rsidRPr="005504FD" w:rsidTr="007F71AF">
        <w:trPr>
          <w:trHeight w:val="20"/>
        </w:trPr>
        <w:tc>
          <w:tcPr>
            <w:tcW w:w="272" w:type="pct"/>
            <w:vAlign w:val="center"/>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3</w:t>
            </w:r>
          </w:p>
        </w:tc>
        <w:tc>
          <w:tcPr>
            <w:tcW w:w="1606" w:type="pct"/>
            <w:vAlign w:val="center"/>
            <w:hideMark/>
          </w:tcPr>
          <w:p w:rsidR="00DD3427" w:rsidRPr="005504FD" w:rsidRDefault="00DD3427" w:rsidP="007F71AF">
            <w:pPr>
              <w:jc w:val="left"/>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Транспортировка газа по трубопроводам</w:t>
            </w:r>
          </w:p>
        </w:tc>
        <w:tc>
          <w:tcPr>
            <w:tcW w:w="812" w:type="pct"/>
            <w:vAlign w:val="center"/>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16</w:t>
            </w:r>
          </w:p>
        </w:tc>
        <w:tc>
          <w:tcPr>
            <w:tcW w:w="812" w:type="pct"/>
            <w:vAlign w:val="center"/>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17</w:t>
            </w:r>
          </w:p>
        </w:tc>
        <w:tc>
          <w:tcPr>
            <w:tcW w:w="812" w:type="pct"/>
            <w:vAlign w:val="center"/>
          </w:tcPr>
          <w:p w:rsidR="00DD3427" w:rsidRPr="005504FD" w:rsidRDefault="00DD3427" w:rsidP="007F71AF">
            <w:pPr>
              <w:rPr>
                <w:rFonts w:ascii="Times New Roman" w:eastAsia="Times New Roman" w:hAnsi="Times New Roman" w:cs="Times New Roman"/>
                <w:sz w:val="24"/>
                <w:szCs w:val="20"/>
                <w:lang w:val="en-US" w:eastAsia="en-US"/>
              </w:rPr>
            </w:pPr>
            <w:r w:rsidRPr="005504FD">
              <w:rPr>
                <w:rFonts w:ascii="Times New Roman" w:eastAsia="Times New Roman" w:hAnsi="Times New Roman" w:cs="Times New Roman"/>
                <w:sz w:val="24"/>
                <w:szCs w:val="20"/>
                <w:lang w:val="en-US" w:eastAsia="en-US"/>
              </w:rPr>
              <w:t>18</w:t>
            </w:r>
          </w:p>
        </w:tc>
        <w:tc>
          <w:tcPr>
            <w:tcW w:w="685" w:type="pct"/>
            <w:vAlign w:val="center"/>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19</w:t>
            </w:r>
          </w:p>
        </w:tc>
      </w:tr>
      <w:tr w:rsidR="00DD3427" w:rsidRPr="005504FD" w:rsidTr="007F71AF">
        <w:trPr>
          <w:trHeight w:val="20"/>
        </w:trPr>
        <w:tc>
          <w:tcPr>
            <w:tcW w:w="272" w:type="pct"/>
            <w:vAlign w:val="center"/>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4</w:t>
            </w:r>
          </w:p>
        </w:tc>
        <w:tc>
          <w:tcPr>
            <w:tcW w:w="1606" w:type="pct"/>
            <w:vAlign w:val="center"/>
            <w:hideMark/>
          </w:tcPr>
          <w:p w:rsidR="00DD3427" w:rsidRPr="005504FD" w:rsidRDefault="00DD3427" w:rsidP="007F71AF">
            <w:pPr>
              <w:jc w:val="left"/>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Услуги в портах и (или) транспортных терминалах, услуги по использованию инфраструктуры внутренних водных путей</w:t>
            </w:r>
          </w:p>
        </w:tc>
        <w:tc>
          <w:tcPr>
            <w:tcW w:w="812" w:type="pct"/>
            <w:vAlign w:val="center"/>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2</w:t>
            </w:r>
          </w:p>
        </w:tc>
        <w:tc>
          <w:tcPr>
            <w:tcW w:w="812" w:type="pct"/>
            <w:vAlign w:val="center"/>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3</w:t>
            </w:r>
          </w:p>
        </w:tc>
        <w:tc>
          <w:tcPr>
            <w:tcW w:w="812" w:type="pct"/>
            <w:vAlign w:val="center"/>
          </w:tcPr>
          <w:p w:rsidR="00DD3427" w:rsidRPr="005504FD" w:rsidRDefault="00DD3427" w:rsidP="007F71AF">
            <w:pPr>
              <w:rPr>
                <w:rFonts w:ascii="Times New Roman" w:eastAsia="Times New Roman" w:hAnsi="Times New Roman" w:cs="Times New Roman"/>
                <w:sz w:val="24"/>
                <w:szCs w:val="20"/>
                <w:lang w:val="en-US" w:eastAsia="en-US"/>
              </w:rPr>
            </w:pPr>
            <w:r w:rsidRPr="005504FD">
              <w:rPr>
                <w:rFonts w:ascii="Times New Roman" w:eastAsia="Times New Roman" w:hAnsi="Times New Roman" w:cs="Times New Roman"/>
                <w:sz w:val="24"/>
                <w:szCs w:val="20"/>
                <w:lang w:val="en-US" w:eastAsia="en-US"/>
              </w:rPr>
              <w:t>3</w:t>
            </w:r>
          </w:p>
        </w:tc>
        <w:tc>
          <w:tcPr>
            <w:tcW w:w="685" w:type="pct"/>
            <w:vAlign w:val="center"/>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3</w:t>
            </w:r>
          </w:p>
        </w:tc>
      </w:tr>
      <w:tr w:rsidR="00DD3427" w:rsidRPr="005504FD" w:rsidTr="007F71AF">
        <w:trPr>
          <w:trHeight w:val="20"/>
        </w:trPr>
        <w:tc>
          <w:tcPr>
            <w:tcW w:w="272" w:type="pct"/>
            <w:vAlign w:val="center"/>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5</w:t>
            </w:r>
          </w:p>
        </w:tc>
        <w:tc>
          <w:tcPr>
            <w:tcW w:w="1606" w:type="pct"/>
            <w:vAlign w:val="center"/>
            <w:hideMark/>
          </w:tcPr>
          <w:p w:rsidR="00DD3427" w:rsidRPr="005504FD" w:rsidRDefault="00DD3427" w:rsidP="007F71AF">
            <w:pPr>
              <w:jc w:val="left"/>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Услуги аэропортов</w:t>
            </w:r>
          </w:p>
        </w:tc>
        <w:tc>
          <w:tcPr>
            <w:tcW w:w="812" w:type="pct"/>
            <w:vAlign w:val="center"/>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2</w:t>
            </w:r>
          </w:p>
        </w:tc>
        <w:tc>
          <w:tcPr>
            <w:tcW w:w="812" w:type="pct"/>
            <w:vAlign w:val="center"/>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2</w:t>
            </w:r>
          </w:p>
        </w:tc>
        <w:tc>
          <w:tcPr>
            <w:tcW w:w="812" w:type="pct"/>
            <w:vAlign w:val="center"/>
          </w:tcPr>
          <w:p w:rsidR="00DD3427" w:rsidRPr="005504FD" w:rsidRDefault="00DD3427" w:rsidP="007F71AF">
            <w:pPr>
              <w:rPr>
                <w:rFonts w:ascii="Times New Roman" w:eastAsia="Times New Roman" w:hAnsi="Times New Roman" w:cs="Times New Roman"/>
                <w:sz w:val="24"/>
                <w:szCs w:val="20"/>
                <w:lang w:val="en-US" w:eastAsia="en-US"/>
              </w:rPr>
            </w:pPr>
            <w:r w:rsidRPr="005504FD">
              <w:rPr>
                <w:rFonts w:ascii="Times New Roman" w:eastAsia="Times New Roman" w:hAnsi="Times New Roman" w:cs="Times New Roman"/>
                <w:sz w:val="24"/>
                <w:szCs w:val="20"/>
                <w:lang w:val="en-US" w:eastAsia="en-US"/>
              </w:rPr>
              <w:t>2</w:t>
            </w:r>
          </w:p>
        </w:tc>
        <w:tc>
          <w:tcPr>
            <w:tcW w:w="685" w:type="pct"/>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2</w:t>
            </w:r>
          </w:p>
        </w:tc>
      </w:tr>
      <w:tr w:rsidR="00DD3427" w:rsidRPr="005504FD" w:rsidTr="007F71AF">
        <w:trPr>
          <w:trHeight w:val="20"/>
        </w:trPr>
        <w:tc>
          <w:tcPr>
            <w:tcW w:w="272" w:type="pct"/>
            <w:vAlign w:val="center"/>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6</w:t>
            </w:r>
          </w:p>
        </w:tc>
        <w:tc>
          <w:tcPr>
            <w:tcW w:w="1606" w:type="pct"/>
            <w:vAlign w:val="center"/>
            <w:hideMark/>
          </w:tcPr>
          <w:p w:rsidR="00DD3427" w:rsidRPr="005504FD" w:rsidRDefault="00DD3427" w:rsidP="007F71AF">
            <w:pPr>
              <w:jc w:val="left"/>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Железнодорожные перевозки</w:t>
            </w:r>
          </w:p>
        </w:tc>
        <w:tc>
          <w:tcPr>
            <w:tcW w:w="812" w:type="pct"/>
            <w:vAlign w:val="center"/>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1</w:t>
            </w:r>
          </w:p>
        </w:tc>
        <w:tc>
          <w:tcPr>
            <w:tcW w:w="812" w:type="pct"/>
            <w:vAlign w:val="center"/>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1</w:t>
            </w:r>
          </w:p>
        </w:tc>
        <w:tc>
          <w:tcPr>
            <w:tcW w:w="812" w:type="pct"/>
            <w:vAlign w:val="center"/>
          </w:tcPr>
          <w:p w:rsidR="00DD3427" w:rsidRPr="005504FD" w:rsidRDefault="00DD3427" w:rsidP="007F71AF">
            <w:pPr>
              <w:rPr>
                <w:rFonts w:ascii="Times New Roman" w:eastAsia="Times New Roman" w:hAnsi="Times New Roman" w:cs="Times New Roman"/>
                <w:sz w:val="24"/>
                <w:szCs w:val="20"/>
                <w:lang w:val="en-US" w:eastAsia="en-US"/>
              </w:rPr>
            </w:pPr>
            <w:r w:rsidRPr="005504FD">
              <w:rPr>
                <w:rFonts w:ascii="Times New Roman" w:eastAsia="Times New Roman" w:hAnsi="Times New Roman" w:cs="Times New Roman"/>
                <w:sz w:val="24"/>
                <w:szCs w:val="20"/>
                <w:lang w:val="en-US" w:eastAsia="en-US"/>
              </w:rPr>
              <w:t>1</w:t>
            </w:r>
          </w:p>
        </w:tc>
        <w:tc>
          <w:tcPr>
            <w:tcW w:w="685" w:type="pct"/>
            <w:vAlign w:val="center"/>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1</w:t>
            </w:r>
          </w:p>
        </w:tc>
      </w:tr>
      <w:tr w:rsidR="00DD3427" w:rsidRPr="005504FD" w:rsidTr="007F71AF">
        <w:trPr>
          <w:trHeight w:val="20"/>
        </w:trPr>
        <w:tc>
          <w:tcPr>
            <w:tcW w:w="1879" w:type="pct"/>
            <w:gridSpan w:val="2"/>
            <w:vAlign w:val="center"/>
            <w:hideMark/>
          </w:tcPr>
          <w:p w:rsidR="00DD3427" w:rsidRPr="005504FD" w:rsidRDefault="00DD3427" w:rsidP="007F71AF">
            <w:pPr>
              <w:jc w:val="left"/>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ВСЕГО</w:t>
            </w:r>
          </w:p>
        </w:tc>
        <w:tc>
          <w:tcPr>
            <w:tcW w:w="812" w:type="pct"/>
            <w:vAlign w:val="center"/>
            <w:hideMark/>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119</w:t>
            </w:r>
          </w:p>
        </w:tc>
        <w:tc>
          <w:tcPr>
            <w:tcW w:w="812" w:type="pct"/>
            <w:vAlign w:val="center"/>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169</w:t>
            </w:r>
          </w:p>
        </w:tc>
        <w:tc>
          <w:tcPr>
            <w:tcW w:w="812" w:type="pct"/>
            <w:vAlign w:val="center"/>
          </w:tcPr>
          <w:p w:rsidR="00DD3427" w:rsidRPr="005504FD" w:rsidRDefault="00DD3427" w:rsidP="007F71AF">
            <w:pPr>
              <w:rPr>
                <w:rFonts w:ascii="Times New Roman" w:eastAsia="Times New Roman" w:hAnsi="Times New Roman" w:cs="Times New Roman"/>
                <w:sz w:val="24"/>
                <w:szCs w:val="20"/>
                <w:lang w:val="en-US" w:eastAsia="en-US"/>
              </w:rPr>
            </w:pPr>
            <w:r w:rsidRPr="005504FD">
              <w:rPr>
                <w:rFonts w:ascii="Times New Roman" w:eastAsia="Times New Roman" w:hAnsi="Times New Roman" w:cs="Times New Roman"/>
                <w:sz w:val="24"/>
                <w:szCs w:val="20"/>
                <w:lang w:val="en-US" w:eastAsia="en-US"/>
              </w:rPr>
              <w:t>275</w:t>
            </w:r>
          </w:p>
        </w:tc>
        <w:tc>
          <w:tcPr>
            <w:tcW w:w="685" w:type="pct"/>
          </w:tcPr>
          <w:p w:rsidR="00DD3427" w:rsidRPr="005504FD" w:rsidRDefault="00DD3427" w:rsidP="007F71AF">
            <w:pPr>
              <w:rPr>
                <w:rFonts w:ascii="Times New Roman" w:eastAsia="Times New Roman" w:hAnsi="Times New Roman" w:cs="Times New Roman"/>
                <w:sz w:val="24"/>
                <w:szCs w:val="20"/>
                <w:lang w:eastAsia="en-US"/>
              </w:rPr>
            </w:pPr>
            <w:r w:rsidRPr="005504FD">
              <w:rPr>
                <w:rFonts w:ascii="Times New Roman" w:eastAsia="Times New Roman" w:hAnsi="Times New Roman" w:cs="Times New Roman"/>
                <w:sz w:val="24"/>
                <w:szCs w:val="20"/>
                <w:lang w:eastAsia="en-US"/>
              </w:rPr>
              <w:t>348</w:t>
            </w:r>
          </w:p>
        </w:tc>
      </w:tr>
    </w:tbl>
    <w:p w:rsidR="00DD3427" w:rsidRPr="005504FD" w:rsidRDefault="00DD3427" w:rsidP="00DD3427">
      <w:pPr>
        <w:ind w:firstLine="567"/>
        <w:jc w:val="both"/>
        <w:rPr>
          <w:rFonts w:ascii="Times New Roman" w:eastAsia="Times New Roman" w:hAnsi="Times New Roman" w:cs="Times New Roman"/>
          <w:b/>
          <w:sz w:val="28"/>
          <w:szCs w:val="32"/>
          <w:highlight w:val="yellow"/>
        </w:rPr>
      </w:pPr>
      <w:bookmarkStart w:id="11" w:name="_Toc65253946"/>
      <w:bookmarkStart w:id="12" w:name="_Toc501349081"/>
      <w:bookmarkStart w:id="13" w:name="_Toc501833692"/>
      <w:bookmarkStart w:id="14" w:name="_Toc501833735"/>
      <w:bookmarkStart w:id="15" w:name="_Toc501834147"/>
      <w:bookmarkStart w:id="16" w:name="_Hlk500263540"/>
      <w:bookmarkEnd w:id="0"/>
      <w:bookmarkEnd w:id="1"/>
      <w:bookmarkEnd w:id="2"/>
      <w:bookmarkEnd w:id="3"/>
      <w:bookmarkEnd w:id="4"/>
    </w:p>
    <w:p w:rsidR="00DD3427" w:rsidRPr="00F5420D" w:rsidRDefault="00DD3427" w:rsidP="00DD3427">
      <w:pPr>
        <w:ind w:firstLine="567"/>
        <w:jc w:val="both"/>
        <w:rPr>
          <w:rFonts w:ascii="Times New Roman" w:eastAsia="Times New Roman" w:hAnsi="Times New Roman" w:cs="Times New Roman"/>
          <w:b/>
          <w:spacing w:val="-2"/>
          <w:sz w:val="28"/>
          <w:szCs w:val="28"/>
        </w:rPr>
      </w:pPr>
      <w:r w:rsidRPr="00F5420D">
        <w:rPr>
          <w:rFonts w:ascii="Times New Roman" w:eastAsia="Times New Roman" w:hAnsi="Times New Roman" w:cs="Times New Roman"/>
          <w:b/>
          <w:sz w:val="28"/>
          <w:szCs w:val="28"/>
        </w:rPr>
        <w:t>Оценка удовлетворенности услугами субъектов естественных монополий (водоснабжение, водоотведен</w:t>
      </w:r>
      <w:r>
        <w:rPr>
          <w:rFonts w:ascii="Times New Roman" w:eastAsia="Times New Roman" w:hAnsi="Times New Roman" w:cs="Times New Roman"/>
          <w:b/>
          <w:sz w:val="28"/>
          <w:szCs w:val="28"/>
        </w:rPr>
        <w:t xml:space="preserve">ие, водоочистка, газоснабжение, </w:t>
      </w:r>
      <w:r w:rsidRPr="00F5420D">
        <w:rPr>
          <w:rFonts w:ascii="Times New Roman" w:eastAsia="Times New Roman" w:hAnsi="Times New Roman" w:cs="Times New Roman"/>
          <w:b/>
          <w:sz w:val="28"/>
          <w:szCs w:val="28"/>
        </w:rPr>
        <w:t xml:space="preserve">электроснабжение, теплоснабжение, услуги связи), в частности сроками получения доступа, сложностью (количеством) процедур подключения, </w:t>
      </w:r>
      <w:r w:rsidRPr="00F5420D">
        <w:rPr>
          <w:rFonts w:ascii="Times New Roman" w:eastAsia="Times New Roman" w:hAnsi="Times New Roman" w:cs="Times New Roman"/>
          <w:b/>
          <w:spacing w:val="-2"/>
          <w:sz w:val="28"/>
          <w:szCs w:val="28"/>
        </w:rPr>
        <w:t>стоимостью подключения</w:t>
      </w:r>
    </w:p>
    <w:p w:rsidR="00DD3427" w:rsidRPr="005504FD" w:rsidRDefault="00DD3427" w:rsidP="00DD3427">
      <w:pPr>
        <w:ind w:firstLine="426"/>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Изучение удовлетворенности представителей предпринимательского сообщества услугами субъектов естественных монополий велось в трех аспектах: оценка удовлетворенности сроками получения доступа, сложностью процедур подключения, стоимостью подключения.</w:t>
      </w:r>
    </w:p>
    <w:p w:rsidR="00DD3427" w:rsidRPr="00C46D8B" w:rsidRDefault="00DD3427" w:rsidP="00DD3427">
      <w:pPr>
        <w:ind w:firstLine="567"/>
        <w:jc w:val="both"/>
        <w:rPr>
          <w:rFonts w:ascii="Times New Roman" w:eastAsia="Times New Roman" w:hAnsi="Times New Roman" w:cs="Times New Roman"/>
          <w:i/>
          <w:spacing w:val="-2"/>
          <w:sz w:val="28"/>
          <w:szCs w:val="28"/>
        </w:rPr>
      </w:pPr>
      <w:r w:rsidRPr="005504FD">
        <w:rPr>
          <w:rFonts w:ascii="Times New Roman" w:eastAsia="Times New Roman" w:hAnsi="Times New Roman" w:cs="Times New Roman"/>
          <w:spacing w:val="-2"/>
          <w:sz w:val="28"/>
          <w:szCs w:val="28"/>
        </w:rPr>
        <w:t>На первом месте из субъектов естественных монополий по удовлетворённости предпринимателей сроками получения доступа оказались услуги водоснабжения – почти 73% по сумме ответов «удовлетворительно» и «скорее удовлетворительно». Сроками получения доступа к услугам связи и водоотведения в целом удовлетворены около 63% опрошенных. Меньше всего устраивают респондентов сроки получения доступа к услугам газоснабжения – только 46,1% дали ответы «удовлетворен» или «скорее удовлетворен</w:t>
      </w:r>
      <w:r w:rsidRPr="00C46D8B">
        <w:rPr>
          <w:rFonts w:ascii="Times New Roman" w:eastAsia="Times New Roman" w:hAnsi="Times New Roman" w:cs="Times New Roman"/>
          <w:spacing w:val="-2"/>
          <w:sz w:val="28"/>
          <w:szCs w:val="28"/>
        </w:rPr>
        <w:t xml:space="preserve">» </w:t>
      </w:r>
      <w:r>
        <w:rPr>
          <w:rFonts w:ascii="Times New Roman" w:eastAsia="Times New Roman" w:hAnsi="Times New Roman" w:cs="Times New Roman"/>
          <w:spacing w:val="-2"/>
          <w:sz w:val="28"/>
          <w:szCs w:val="28"/>
        </w:rPr>
        <w:t>(диаграмма</w:t>
      </w:r>
      <w:r w:rsidRPr="00C46D8B">
        <w:rPr>
          <w:rFonts w:ascii="Times New Roman" w:eastAsia="Times New Roman" w:hAnsi="Times New Roman" w:cs="Times New Roman"/>
          <w:spacing w:val="-2"/>
          <w:sz w:val="28"/>
          <w:szCs w:val="28"/>
        </w:rPr>
        <w:t xml:space="preserve"> 2</w:t>
      </w:r>
      <w:r>
        <w:rPr>
          <w:rFonts w:ascii="Times New Roman" w:eastAsia="Times New Roman" w:hAnsi="Times New Roman" w:cs="Times New Roman"/>
          <w:spacing w:val="-2"/>
          <w:sz w:val="28"/>
          <w:szCs w:val="28"/>
        </w:rPr>
        <w:t>).</w:t>
      </w:r>
    </w:p>
    <w:p w:rsidR="00DD3427" w:rsidRPr="005504FD" w:rsidRDefault="00DD3427" w:rsidP="00DD3427">
      <w:pPr>
        <w:rPr>
          <w:rFonts w:ascii="Times New Roman" w:eastAsia="Times New Roman" w:hAnsi="Times New Roman" w:cs="Times New Roman"/>
        </w:rPr>
      </w:pPr>
      <w:r w:rsidRPr="005504FD">
        <w:rPr>
          <w:rFonts w:ascii="Times New Roman" w:eastAsia="Times New Roman" w:hAnsi="Times New Roman" w:cs="Times New Roman"/>
          <w:noProof/>
        </w:rPr>
        <w:lastRenderedPageBreak/>
        <w:drawing>
          <wp:inline distT="0" distB="0" distL="0" distR="0" wp14:anchorId="2B3E0027" wp14:editId="04989A55">
            <wp:extent cx="5943600" cy="3847381"/>
            <wp:effectExtent l="38100" t="38100" r="95250" b="96520"/>
            <wp:docPr id="36" name="Диаграмма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DD3427" w:rsidRPr="00FC6814" w:rsidRDefault="00DD3427" w:rsidP="00DD3427">
      <w:pPr>
        <w:rPr>
          <w:rFonts w:ascii="Times New Roman" w:eastAsia="Times New Roman" w:hAnsi="Times New Roman" w:cs="Times New Roman"/>
          <w:sz w:val="28"/>
          <w:szCs w:val="28"/>
        </w:rPr>
      </w:pPr>
      <w:r w:rsidRPr="00FC6814">
        <w:rPr>
          <w:rFonts w:ascii="Times New Roman" w:eastAsia="Times New Roman" w:hAnsi="Times New Roman" w:cs="Times New Roman"/>
          <w:sz w:val="28"/>
          <w:szCs w:val="28"/>
        </w:rPr>
        <w:t>Диаграмма 2 –</w:t>
      </w:r>
      <w:r>
        <w:rPr>
          <w:rFonts w:ascii="Times New Roman" w:eastAsia="Times New Roman" w:hAnsi="Times New Roman" w:cs="Times New Roman"/>
          <w:b/>
          <w:sz w:val="28"/>
          <w:szCs w:val="28"/>
        </w:rPr>
        <w:t xml:space="preserve"> </w:t>
      </w:r>
      <w:r w:rsidRPr="005504FD">
        <w:rPr>
          <w:rFonts w:ascii="Times New Roman" w:eastAsia="Times New Roman" w:hAnsi="Times New Roman" w:cs="Times New Roman"/>
          <w:sz w:val="28"/>
          <w:szCs w:val="28"/>
        </w:rPr>
        <w:t xml:space="preserve">Оценка сроков получения доступа к услугам субъектов естественных </w:t>
      </w:r>
      <w:r w:rsidRPr="00FC6814">
        <w:rPr>
          <w:rFonts w:ascii="Times New Roman" w:eastAsia="Times New Roman" w:hAnsi="Times New Roman" w:cs="Times New Roman"/>
          <w:sz w:val="28"/>
          <w:szCs w:val="28"/>
        </w:rPr>
        <w:t>монополий, %</w:t>
      </w:r>
    </w:p>
    <w:p w:rsidR="00DD3427" w:rsidRPr="005504FD" w:rsidRDefault="00DD3427" w:rsidP="00DD3427">
      <w:pPr>
        <w:rPr>
          <w:rFonts w:ascii="Times New Roman" w:eastAsia="Times New Roman" w:hAnsi="Times New Roman" w:cs="Times New Roman"/>
        </w:rPr>
      </w:pPr>
    </w:p>
    <w:p w:rsidR="00DD3427" w:rsidRPr="00FC6814"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 xml:space="preserve">Удовлетворенность субъектов предпринимательской деятельности сложностью, т.е. количеством процедур подключения к услугам естественных монополий в целом несколько ниже, чем сроками получения доступа. При этом самый высокий уровень удовлетворенности сложностью подключения – у водоснабжения (41% полностью удовлетворены, еще 16,5% скорее удовлетворены), самый низкий – у газоснабжения (31% и 16,8%, соответственно) </w:t>
      </w:r>
      <w:r w:rsidRPr="00FC6814">
        <w:rPr>
          <w:rFonts w:ascii="Times New Roman" w:eastAsia="Times New Roman" w:hAnsi="Times New Roman" w:cs="Times New Roman"/>
          <w:sz w:val="28"/>
          <w:szCs w:val="28"/>
        </w:rPr>
        <w:t>(диаграмма 3).</w:t>
      </w:r>
    </w:p>
    <w:p w:rsidR="00DD3427" w:rsidRPr="005504FD" w:rsidRDefault="00DD3427" w:rsidP="00DD3427">
      <w:pPr>
        <w:rPr>
          <w:rFonts w:ascii="Times New Roman" w:eastAsia="Times New Roman" w:hAnsi="Times New Roman" w:cs="Times New Roman"/>
        </w:rPr>
      </w:pPr>
      <w:r w:rsidRPr="005504FD">
        <w:rPr>
          <w:rFonts w:ascii="Times New Roman" w:eastAsia="Times New Roman" w:hAnsi="Times New Roman" w:cs="Times New Roman"/>
          <w:noProof/>
        </w:rPr>
        <w:drawing>
          <wp:inline distT="0" distB="0" distL="0" distR="0" wp14:anchorId="6D657143" wp14:editId="67B714FE">
            <wp:extent cx="5943600" cy="2796540"/>
            <wp:effectExtent l="38100" t="38100" r="95250" b="10287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DD3427" w:rsidRPr="00FC6814" w:rsidRDefault="00DD3427" w:rsidP="00DD3427">
      <w:pPr>
        <w:rPr>
          <w:rFonts w:ascii="Times New Roman" w:eastAsia="Times New Roman" w:hAnsi="Times New Roman" w:cs="Times New Roman"/>
          <w:sz w:val="28"/>
          <w:szCs w:val="28"/>
        </w:rPr>
      </w:pPr>
      <w:r w:rsidRPr="00FC6814">
        <w:rPr>
          <w:rFonts w:ascii="Times New Roman" w:eastAsia="Times New Roman" w:hAnsi="Times New Roman" w:cs="Times New Roman"/>
          <w:sz w:val="28"/>
          <w:szCs w:val="28"/>
        </w:rPr>
        <w:lastRenderedPageBreak/>
        <w:t>Диаграмма 3 – Оценка сложности получения доступа (количества процедур подключения) к услугам субъектов естественных монополий, %</w:t>
      </w:r>
    </w:p>
    <w:p w:rsidR="00DD3427" w:rsidRPr="00F5420D" w:rsidRDefault="00DD3427" w:rsidP="00DD3427">
      <w:pPr>
        <w:rPr>
          <w:rFonts w:ascii="Times New Roman" w:eastAsia="Times New Roman" w:hAnsi="Times New Roman" w:cs="Times New Roman"/>
          <w:sz w:val="28"/>
          <w:szCs w:val="28"/>
        </w:rPr>
      </w:pPr>
    </w:p>
    <w:p w:rsidR="00DD3427" w:rsidRPr="00FC6814" w:rsidRDefault="00DD3427" w:rsidP="00DD3427">
      <w:pPr>
        <w:ind w:firstLine="567"/>
        <w:jc w:val="both"/>
        <w:rPr>
          <w:rFonts w:ascii="Times New Roman" w:eastAsia="Times New Roman" w:hAnsi="Times New Roman" w:cs="Times New Roman"/>
          <w:spacing w:val="-2"/>
          <w:sz w:val="28"/>
          <w:szCs w:val="28"/>
        </w:rPr>
      </w:pPr>
      <w:r w:rsidRPr="005504FD">
        <w:rPr>
          <w:rFonts w:ascii="Times New Roman" w:eastAsia="Times New Roman" w:hAnsi="Times New Roman" w:cs="Times New Roman"/>
          <w:spacing w:val="-2"/>
          <w:sz w:val="28"/>
          <w:szCs w:val="28"/>
        </w:rPr>
        <w:t>С точки зрения удовлетворённости предпринимателей стоимостью подключения к услугам все организации-естественные монополии можно разделить на три группы. Первая группы – организации, стоимостью подключения к услугам которых в целом (по сумме позиций «удовлетворительно» и «скорее удовлетворительно») удовлетворены более половины опрошенных. К этой группе можно отнести организации, предоставляющие услуги водоснабжения (62,8%). Вторая группа – около половины опрошенных удовлетворены стоимостью подключения: организации, предоставляющие услуги водоотведения (56,0%), связи (51,3%), теплоснабжения (47,3%). К третьей группе, включающей организации, стоимостью подключения к услугам которых удовлетворены менее полвины респондентов, отнесены организации, предоставляющие услуги водоочистки (43,8%), электроснабжения (41,8%) и газоснабжения (36,3%). Эти данные представлены на</w:t>
      </w:r>
      <w:r>
        <w:rPr>
          <w:rFonts w:ascii="Times New Roman" w:eastAsia="Times New Roman" w:hAnsi="Times New Roman" w:cs="Times New Roman"/>
          <w:b/>
          <w:spacing w:val="-2"/>
          <w:sz w:val="28"/>
          <w:szCs w:val="28"/>
        </w:rPr>
        <w:t xml:space="preserve"> </w:t>
      </w:r>
      <w:r w:rsidRPr="00FC6814">
        <w:rPr>
          <w:rFonts w:ascii="Times New Roman" w:eastAsia="Times New Roman" w:hAnsi="Times New Roman" w:cs="Times New Roman"/>
          <w:spacing w:val="-2"/>
          <w:sz w:val="28"/>
          <w:szCs w:val="28"/>
        </w:rPr>
        <w:t xml:space="preserve">диаграмме 4. </w:t>
      </w:r>
    </w:p>
    <w:p w:rsidR="00DD3427" w:rsidRPr="00F5420D" w:rsidRDefault="00DD3427" w:rsidP="00DD3427">
      <w:pPr>
        <w:rPr>
          <w:rFonts w:ascii="Times New Roman" w:eastAsia="Times New Roman" w:hAnsi="Times New Roman" w:cs="Times New Roman"/>
          <w:sz w:val="28"/>
          <w:szCs w:val="28"/>
        </w:rPr>
      </w:pPr>
    </w:p>
    <w:p w:rsidR="00DD3427" w:rsidRPr="005504FD" w:rsidRDefault="00DD3427" w:rsidP="00DD3427">
      <w:pPr>
        <w:rPr>
          <w:rFonts w:ascii="Times New Roman" w:eastAsia="Times New Roman" w:hAnsi="Times New Roman" w:cs="Times New Roman"/>
        </w:rPr>
      </w:pPr>
      <w:r w:rsidRPr="005504FD">
        <w:rPr>
          <w:rFonts w:ascii="Times New Roman" w:eastAsia="Times New Roman" w:hAnsi="Times New Roman" w:cs="Times New Roman"/>
          <w:noProof/>
        </w:rPr>
        <w:drawing>
          <wp:inline distT="0" distB="0" distL="0" distR="0" wp14:anchorId="75AD45A3" wp14:editId="1355779A">
            <wp:extent cx="5943600" cy="2933700"/>
            <wp:effectExtent l="38100" t="38100" r="95250" b="952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D3427" w:rsidRDefault="00DD3427" w:rsidP="00DD3427">
      <w:pPr>
        <w:rPr>
          <w:rFonts w:ascii="Times New Roman" w:eastAsia="Times New Roman" w:hAnsi="Times New Roman" w:cs="Times New Roman"/>
          <w:sz w:val="28"/>
          <w:szCs w:val="28"/>
        </w:rPr>
      </w:pPr>
      <w:r w:rsidRPr="00FC6814">
        <w:rPr>
          <w:rFonts w:ascii="Times New Roman" w:eastAsia="Times New Roman" w:hAnsi="Times New Roman" w:cs="Times New Roman"/>
          <w:sz w:val="28"/>
          <w:szCs w:val="28"/>
        </w:rPr>
        <w:t>Диаграмма 4 –</w:t>
      </w:r>
      <w:r w:rsidRPr="00FC6814">
        <w:rPr>
          <w:rFonts w:ascii="Times New Roman" w:eastAsia="Times New Roman" w:hAnsi="Times New Roman" w:cs="Times New Roman"/>
          <w:b/>
          <w:sz w:val="28"/>
          <w:szCs w:val="28"/>
        </w:rPr>
        <w:t xml:space="preserve"> </w:t>
      </w:r>
      <w:r w:rsidRPr="00FC6814">
        <w:rPr>
          <w:rFonts w:ascii="Times New Roman" w:eastAsia="Times New Roman" w:hAnsi="Times New Roman" w:cs="Times New Roman"/>
          <w:sz w:val="28"/>
          <w:szCs w:val="28"/>
        </w:rPr>
        <w:t>Оценка стоимости подключения к услугам субъектов естественных монополий, %</w:t>
      </w:r>
    </w:p>
    <w:p w:rsidR="00DD3427" w:rsidRPr="00FC6814" w:rsidRDefault="00DD3427" w:rsidP="00DD3427">
      <w:pPr>
        <w:rPr>
          <w:rFonts w:ascii="Times New Roman" w:eastAsia="Times New Roman" w:hAnsi="Times New Roman" w:cs="Times New Roman"/>
          <w:sz w:val="28"/>
          <w:szCs w:val="28"/>
        </w:rPr>
      </w:pPr>
    </w:p>
    <w:p w:rsidR="00DD3427"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Таким образом, с точки зрения сроков получения доступа, сложности и стоимости подключения предприниматели в наибольшей степени удовлетворены организациями, предоставляющими услуги водоснабжения, в наименьшей – организациями, предост</w:t>
      </w:r>
      <w:r>
        <w:rPr>
          <w:rFonts w:ascii="Times New Roman" w:eastAsia="Times New Roman" w:hAnsi="Times New Roman" w:cs="Times New Roman"/>
          <w:sz w:val="28"/>
          <w:szCs w:val="28"/>
        </w:rPr>
        <w:t>авляющими услуги газоснабжения.</w:t>
      </w:r>
    </w:p>
    <w:p w:rsidR="00DD3427" w:rsidRPr="00880454"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b/>
          <w:sz w:val="28"/>
          <w:szCs w:val="28"/>
        </w:rPr>
        <w:t>Количественные показатели сложности подключения услуг субъектов естественных монополий (количество процедур подключения, срок получения услуги). Динамика сложности процедур подключения услуг субъектов естественных монополий</w:t>
      </w:r>
    </w:p>
    <w:p w:rsidR="00DD3427" w:rsidRPr="005504FD"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таблице 12</w:t>
      </w:r>
      <w:r w:rsidRPr="00305709">
        <w:rPr>
          <w:rFonts w:ascii="Times New Roman" w:eastAsia="Times New Roman" w:hAnsi="Times New Roman" w:cs="Times New Roman"/>
          <w:sz w:val="28"/>
          <w:szCs w:val="28"/>
        </w:rPr>
        <w:t xml:space="preserve"> представлены</w:t>
      </w:r>
      <w:r w:rsidRPr="005504FD">
        <w:rPr>
          <w:rFonts w:ascii="Times New Roman" w:eastAsia="Times New Roman" w:hAnsi="Times New Roman" w:cs="Times New Roman"/>
          <w:sz w:val="28"/>
          <w:szCs w:val="28"/>
        </w:rPr>
        <w:t xml:space="preserve"> данные о количестве процедур и сроках получения услуг организаций электроснабжения, водоснабжения, водоотведения, </w:t>
      </w:r>
      <w:r w:rsidRPr="005504FD">
        <w:rPr>
          <w:rFonts w:ascii="Times New Roman" w:eastAsia="Times New Roman" w:hAnsi="Times New Roman" w:cs="Times New Roman"/>
          <w:sz w:val="28"/>
          <w:szCs w:val="28"/>
        </w:rPr>
        <w:lastRenderedPageBreak/>
        <w:t xml:space="preserve">газоснабжения, теплоснабжения, услуг связи, получения доступа к земельным участкам. </w:t>
      </w:r>
    </w:p>
    <w:p w:rsidR="00DD3427" w:rsidRPr="005504FD"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 xml:space="preserve">В первую очередь следует отметить, что от 77% до 90% опрошенных предпринимателей не сталкивались с получением доступа к услугам естественных монополий. Из полученных данных следует, что самое большое количество процедур некоторым субъектам предпринимательской деятельности пришлось проходить в ходе подключения к сетям водоотведения – 44 процедуры. Более 20 процедур требуется для подключения к телефонной сети. подключение к электросетям и сетям водоснабжения, а также получение доступа к земельному участку требует прохождения 10 и более процедур. </w:t>
      </w:r>
    </w:p>
    <w:p w:rsidR="00DD3427" w:rsidRPr="005504FD"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 xml:space="preserve">Самыми длительными сроками подключения отличаются электросети, газораспределительные сети, доступ к земельным участкам (полгода и более). Для получения доступа к услугам остальных естественных монополий требуется не более 1-2 месяцев. </w:t>
      </w:r>
    </w:p>
    <w:p w:rsidR="00DD3427" w:rsidRPr="005504FD" w:rsidRDefault="00DD3427" w:rsidP="00DD3427">
      <w:pPr>
        <w:rPr>
          <w:rFonts w:ascii="Times New Roman" w:eastAsia="Times New Roman" w:hAnsi="Times New Roman" w:cs="Times New Roman"/>
        </w:rPr>
      </w:pPr>
    </w:p>
    <w:p w:rsidR="00DD3427" w:rsidRPr="005504FD" w:rsidRDefault="00DD3427" w:rsidP="00DD3427">
      <w:pPr>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Таблица 12 – </w:t>
      </w:r>
      <w:r w:rsidRPr="005504FD">
        <w:rPr>
          <w:rFonts w:ascii="Times New Roman" w:eastAsia="Times New Roman" w:hAnsi="Times New Roman" w:cs="Times New Roman"/>
          <w:sz w:val="28"/>
          <w:szCs w:val="28"/>
        </w:rPr>
        <w:t>Количественные показатели сложности подключения услуг субъектов естественных монополий,</w:t>
      </w:r>
      <w:r w:rsidRPr="005504FD">
        <w:rPr>
          <w:rFonts w:ascii="Times New Roman" w:eastAsia="Times New Roman" w:hAnsi="Times New Roman" w:cs="Times New Roman"/>
          <w:i/>
          <w:sz w:val="28"/>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5"/>
        <w:gridCol w:w="2038"/>
        <w:gridCol w:w="2918"/>
        <w:gridCol w:w="2040"/>
      </w:tblGrid>
      <w:tr w:rsidR="00DD3427" w:rsidRPr="005504FD" w:rsidTr="007F71AF">
        <w:trPr>
          <w:trHeight w:val="20"/>
          <w:jc w:val="center"/>
        </w:trPr>
        <w:tc>
          <w:tcPr>
            <w:tcW w:w="2499" w:type="pct"/>
            <w:gridSpan w:val="2"/>
            <w:vAlign w:val="center"/>
          </w:tcPr>
          <w:p w:rsidR="00DD3427" w:rsidRPr="005504FD" w:rsidRDefault="00DD3427" w:rsidP="007F71AF">
            <w:pPr>
              <w:rPr>
                <w:rFonts w:ascii="Times New Roman" w:eastAsia="Calibri" w:hAnsi="Times New Roman" w:cs="Times New Roman"/>
                <w:b/>
                <w:sz w:val="24"/>
                <w:szCs w:val="24"/>
              </w:rPr>
            </w:pPr>
            <w:r w:rsidRPr="005504FD">
              <w:rPr>
                <w:rFonts w:ascii="Times New Roman" w:eastAsia="Calibri" w:hAnsi="Times New Roman" w:cs="Times New Roman"/>
                <w:b/>
                <w:sz w:val="24"/>
                <w:szCs w:val="24"/>
              </w:rPr>
              <w:t>Сложность (количество процедур)</w:t>
            </w:r>
          </w:p>
        </w:tc>
        <w:tc>
          <w:tcPr>
            <w:tcW w:w="2501" w:type="pct"/>
            <w:gridSpan w:val="2"/>
          </w:tcPr>
          <w:p w:rsidR="00DD3427" w:rsidRPr="005504FD" w:rsidRDefault="00DD3427" w:rsidP="007F71AF">
            <w:pPr>
              <w:rPr>
                <w:rFonts w:ascii="Times New Roman" w:eastAsia="Calibri" w:hAnsi="Times New Roman" w:cs="Times New Roman"/>
                <w:b/>
                <w:sz w:val="24"/>
                <w:szCs w:val="24"/>
              </w:rPr>
            </w:pPr>
            <w:r w:rsidRPr="005504FD">
              <w:rPr>
                <w:rFonts w:ascii="Times New Roman" w:eastAsia="Calibri" w:hAnsi="Times New Roman" w:cs="Times New Roman"/>
                <w:b/>
                <w:sz w:val="24"/>
                <w:szCs w:val="24"/>
              </w:rPr>
              <w:t>Срок получения</w:t>
            </w:r>
          </w:p>
        </w:tc>
      </w:tr>
      <w:tr w:rsidR="00DD3427" w:rsidRPr="005504FD" w:rsidTr="007F71AF">
        <w:trPr>
          <w:trHeight w:val="20"/>
          <w:jc w:val="center"/>
        </w:trPr>
        <w:tc>
          <w:tcPr>
            <w:tcW w:w="1471" w:type="pct"/>
            <w:vAlign w:val="center"/>
          </w:tcPr>
          <w:p w:rsidR="00DD3427" w:rsidRPr="005504FD" w:rsidRDefault="00DD3427" w:rsidP="007F71AF">
            <w:pPr>
              <w:rPr>
                <w:rFonts w:ascii="Times New Roman" w:eastAsia="Calibri" w:hAnsi="Times New Roman" w:cs="Times New Roman"/>
                <w:b/>
                <w:sz w:val="24"/>
                <w:szCs w:val="24"/>
              </w:rPr>
            </w:pPr>
            <w:r w:rsidRPr="005504FD">
              <w:rPr>
                <w:rFonts w:ascii="Times New Roman" w:eastAsia="Calibri" w:hAnsi="Times New Roman" w:cs="Times New Roman"/>
                <w:b/>
                <w:sz w:val="24"/>
                <w:szCs w:val="24"/>
              </w:rPr>
              <w:t>Варианты ответа</w:t>
            </w:r>
          </w:p>
        </w:tc>
        <w:tc>
          <w:tcPr>
            <w:tcW w:w="1028" w:type="pct"/>
            <w:vAlign w:val="center"/>
          </w:tcPr>
          <w:p w:rsidR="00DD3427" w:rsidRPr="005504FD" w:rsidRDefault="00DD3427" w:rsidP="007F71AF">
            <w:pPr>
              <w:rPr>
                <w:rFonts w:ascii="Times New Roman" w:eastAsia="Calibri" w:hAnsi="Times New Roman" w:cs="Times New Roman"/>
                <w:b/>
                <w:sz w:val="24"/>
                <w:szCs w:val="24"/>
              </w:rPr>
            </w:pPr>
            <w:r w:rsidRPr="005504FD">
              <w:rPr>
                <w:rFonts w:ascii="Times New Roman" w:eastAsia="Calibri" w:hAnsi="Times New Roman" w:cs="Times New Roman"/>
                <w:b/>
                <w:sz w:val="24"/>
                <w:szCs w:val="24"/>
              </w:rPr>
              <w:t>%</w:t>
            </w:r>
          </w:p>
        </w:tc>
        <w:tc>
          <w:tcPr>
            <w:tcW w:w="1472" w:type="pct"/>
            <w:vAlign w:val="center"/>
          </w:tcPr>
          <w:p w:rsidR="00DD3427" w:rsidRPr="005504FD" w:rsidRDefault="00DD3427" w:rsidP="007F71AF">
            <w:pPr>
              <w:rPr>
                <w:rFonts w:ascii="Times New Roman" w:eastAsia="Calibri" w:hAnsi="Times New Roman" w:cs="Times New Roman"/>
                <w:b/>
                <w:sz w:val="24"/>
                <w:szCs w:val="24"/>
              </w:rPr>
            </w:pPr>
            <w:r w:rsidRPr="005504FD">
              <w:rPr>
                <w:rFonts w:ascii="Times New Roman" w:eastAsia="Calibri" w:hAnsi="Times New Roman" w:cs="Times New Roman"/>
                <w:b/>
                <w:sz w:val="24"/>
                <w:szCs w:val="24"/>
              </w:rPr>
              <w:t>Варианты ответа</w:t>
            </w:r>
          </w:p>
        </w:tc>
        <w:tc>
          <w:tcPr>
            <w:tcW w:w="1029" w:type="pct"/>
            <w:vAlign w:val="center"/>
          </w:tcPr>
          <w:p w:rsidR="00DD3427" w:rsidRPr="005504FD" w:rsidRDefault="00DD3427" w:rsidP="007F71AF">
            <w:pPr>
              <w:rPr>
                <w:rFonts w:ascii="Times New Roman" w:eastAsia="Calibri" w:hAnsi="Times New Roman" w:cs="Times New Roman"/>
                <w:b/>
                <w:sz w:val="24"/>
                <w:szCs w:val="24"/>
              </w:rPr>
            </w:pPr>
            <w:r w:rsidRPr="005504FD">
              <w:rPr>
                <w:rFonts w:ascii="Times New Roman" w:eastAsia="Calibri" w:hAnsi="Times New Roman" w:cs="Times New Roman"/>
                <w:b/>
                <w:sz w:val="24"/>
                <w:szCs w:val="24"/>
              </w:rPr>
              <w:t>%</w:t>
            </w:r>
          </w:p>
        </w:tc>
      </w:tr>
      <w:tr w:rsidR="00DD3427" w:rsidRPr="005504FD" w:rsidTr="007F71AF">
        <w:trPr>
          <w:trHeight w:val="20"/>
          <w:jc w:val="center"/>
        </w:trPr>
        <w:tc>
          <w:tcPr>
            <w:tcW w:w="5000" w:type="pct"/>
            <w:gridSpan w:val="4"/>
          </w:tcPr>
          <w:p w:rsidR="00DD3427" w:rsidRPr="005504FD" w:rsidRDefault="00DD3427" w:rsidP="007F71AF">
            <w:pPr>
              <w:jc w:val="left"/>
              <w:rPr>
                <w:rFonts w:ascii="Times New Roman" w:eastAsia="Calibri" w:hAnsi="Times New Roman" w:cs="Times New Roman"/>
                <w:i/>
                <w:sz w:val="24"/>
                <w:szCs w:val="24"/>
              </w:rPr>
            </w:pPr>
            <w:r w:rsidRPr="005504FD">
              <w:rPr>
                <w:rFonts w:ascii="Times New Roman" w:eastAsia="Calibri" w:hAnsi="Times New Roman" w:cs="Times New Roman"/>
                <w:i/>
                <w:sz w:val="24"/>
                <w:szCs w:val="24"/>
              </w:rPr>
              <w:t>Подключение к электросетям</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сталкивались</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83,8</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сталкивались</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77,0</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2 процедуры</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3-5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2,3</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4 процедуры</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5-10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7,1</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8 процедур</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30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1,8</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11 процедур</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3,8</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60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2,3</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Очень сложно</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4,0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180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7,3</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Очень много</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Затруднились оценить</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2,5</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proofErr w:type="spellStart"/>
            <w:r w:rsidRPr="005504FD">
              <w:rPr>
                <w:rFonts w:ascii="Times New Roman" w:eastAsia="Calibri" w:hAnsi="Times New Roman" w:cs="Times New Roman"/>
                <w:sz w:val="24"/>
                <w:szCs w:val="24"/>
              </w:rPr>
              <w:t>Энергосбыт</w:t>
            </w:r>
            <w:proofErr w:type="spellEnd"/>
            <w:r w:rsidRPr="005504FD">
              <w:rPr>
                <w:rFonts w:ascii="Times New Roman" w:eastAsia="Calibri" w:hAnsi="Times New Roman" w:cs="Times New Roman"/>
                <w:sz w:val="24"/>
                <w:szCs w:val="24"/>
              </w:rPr>
              <w:t xml:space="preserve"> расформирован</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0,5</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p>
        </w:tc>
        <w:tc>
          <w:tcPr>
            <w:tcW w:w="1029" w:type="pct"/>
            <w:vAlign w:val="bottom"/>
          </w:tcPr>
          <w:p w:rsidR="00DD3427" w:rsidRPr="005504FD" w:rsidRDefault="00DD3427" w:rsidP="007F71AF">
            <w:pPr>
              <w:rPr>
                <w:rFonts w:ascii="Times New Roman" w:eastAsia="Calibri" w:hAnsi="Times New Roman" w:cs="Times New Roman"/>
                <w:sz w:val="24"/>
                <w:szCs w:val="24"/>
              </w:rPr>
            </w:pPr>
          </w:p>
        </w:tc>
      </w:tr>
      <w:tr w:rsidR="00DD3427" w:rsidRPr="005504FD" w:rsidTr="007F71AF">
        <w:trPr>
          <w:trHeight w:val="20"/>
          <w:jc w:val="center"/>
        </w:trPr>
        <w:tc>
          <w:tcPr>
            <w:tcW w:w="5000" w:type="pct"/>
            <w:gridSpan w:val="4"/>
          </w:tcPr>
          <w:p w:rsidR="00DD3427" w:rsidRPr="005504FD" w:rsidRDefault="00DD3427" w:rsidP="007F71AF">
            <w:pPr>
              <w:jc w:val="left"/>
              <w:rPr>
                <w:rFonts w:ascii="Times New Roman" w:eastAsia="Calibri" w:hAnsi="Times New Roman" w:cs="Times New Roman"/>
                <w:i/>
                <w:sz w:val="24"/>
                <w:szCs w:val="24"/>
              </w:rPr>
            </w:pPr>
            <w:r w:rsidRPr="005504FD">
              <w:rPr>
                <w:rFonts w:ascii="Times New Roman" w:eastAsia="Calibri" w:hAnsi="Times New Roman" w:cs="Times New Roman"/>
                <w:i/>
                <w:sz w:val="24"/>
                <w:szCs w:val="24"/>
              </w:rPr>
              <w:t>Подключение к сетям водоснабжения</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сталкивались</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88,0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сталкивались</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86,5</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2 процедуры</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более 5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2,6</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4 процедуры</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9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9 процедур</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14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3,8</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10 процедур</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3,5</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30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3,3</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На уровне УК</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0,3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40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4,0</w:t>
            </w:r>
          </w:p>
        </w:tc>
      </w:tr>
    </w:tbl>
    <w:p w:rsidR="00DD3427" w:rsidRPr="005504FD" w:rsidRDefault="00DD3427" w:rsidP="00DD3427">
      <w:pPr>
        <w:rPr>
          <w:rFonts w:ascii="Times New Roman" w:eastAsia="Times New Roman" w:hAnsi="Times New Roman" w:cs="Times New Roman"/>
          <w:i/>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5"/>
        <w:gridCol w:w="2038"/>
        <w:gridCol w:w="2918"/>
        <w:gridCol w:w="2040"/>
      </w:tblGrid>
      <w:tr w:rsidR="00DD3427" w:rsidRPr="005504FD" w:rsidTr="007F71AF">
        <w:trPr>
          <w:trHeight w:val="20"/>
          <w:jc w:val="center"/>
        </w:trPr>
        <w:tc>
          <w:tcPr>
            <w:tcW w:w="2499" w:type="pct"/>
            <w:gridSpan w:val="2"/>
            <w:vAlign w:val="center"/>
          </w:tcPr>
          <w:p w:rsidR="00DD3427" w:rsidRPr="005504FD" w:rsidRDefault="00DD3427" w:rsidP="007F71AF">
            <w:pPr>
              <w:rPr>
                <w:rFonts w:ascii="Times New Roman" w:eastAsia="Calibri" w:hAnsi="Times New Roman" w:cs="Times New Roman"/>
                <w:b/>
                <w:sz w:val="24"/>
                <w:szCs w:val="24"/>
              </w:rPr>
            </w:pPr>
            <w:r w:rsidRPr="005504FD">
              <w:rPr>
                <w:rFonts w:ascii="Times New Roman" w:eastAsia="Calibri" w:hAnsi="Times New Roman" w:cs="Times New Roman"/>
                <w:b/>
                <w:sz w:val="24"/>
                <w:szCs w:val="24"/>
              </w:rPr>
              <w:t>Сложность (количество процедур)</w:t>
            </w:r>
          </w:p>
        </w:tc>
        <w:tc>
          <w:tcPr>
            <w:tcW w:w="2501" w:type="pct"/>
            <w:gridSpan w:val="2"/>
          </w:tcPr>
          <w:p w:rsidR="00DD3427" w:rsidRPr="005504FD" w:rsidRDefault="00DD3427" w:rsidP="007F71AF">
            <w:pPr>
              <w:rPr>
                <w:rFonts w:ascii="Times New Roman" w:eastAsia="Calibri" w:hAnsi="Times New Roman" w:cs="Times New Roman"/>
                <w:b/>
                <w:sz w:val="24"/>
                <w:szCs w:val="24"/>
              </w:rPr>
            </w:pPr>
            <w:r w:rsidRPr="005504FD">
              <w:rPr>
                <w:rFonts w:ascii="Times New Roman" w:eastAsia="Calibri" w:hAnsi="Times New Roman" w:cs="Times New Roman"/>
                <w:b/>
                <w:sz w:val="24"/>
                <w:szCs w:val="24"/>
              </w:rPr>
              <w:t>Срок получения</w:t>
            </w:r>
          </w:p>
        </w:tc>
      </w:tr>
      <w:tr w:rsidR="00DD3427" w:rsidRPr="005504FD" w:rsidTr="007F71AF">
        <w:trPr>
          <w:trHeight w:val="20"/>
          <w:jc w:val="center"/>
        </w:trPr>
        <w:tc>
          <w:tcPr>
            <w:tcW w:w="1471" w:type="pct"/>
            <w:vAlign w:val="center"/>
          </w:tcPr>
          <w:p w:rsidR="00DD3427" w:rsidRPr="005504FD" w:rsidRDefault="00DD3427" w:rsidP="007F71AF">
            <w:pPr>
              <w:rPr>
                <w:rFonts w:ascii="Times New Roman" w:eastAsia="Calibri" w:hAnsi="Times New Roman" w:cs="Times New Roman"/>
                <w:b/>
                <w:sz w:val="24"/>
                <w:szCs w:val="24"/>
              </w:rPr>
            </w:pPr>
            <w:r w:rsidRPr="005504FD">
              <w:rPr>
                <w:rFonts w:ascii="Times New Roman" w:eastAsia="Calibri" w:hAnsi="Times New Roman" w:cs="Times New Roman"/>
                <w:b/>
                <w:sz w:val="24"/>
                <w:szCs w:val="24"/>
              </w:rPr>
              <w:t>Варианты ответа</w:t>
            </w:r>
          </w:p>
        </w:tc>
        <w:tc>
          <w:tcPr>
            <w:tcW w:w="1028" w:type="pct"/>
            <w:vAlign w:val="center"/>
          </w:tcPr>
          <w:p w:rsidR="00DD3427" w:rsidRPr="005504FD" w:rsidRDefault="00DD3427" w:rsidP="007F71AF">
            <w:pPr>
              <w:rPr>
                <w:rFonts w:ascii="Times New Roman" w:eastAsia="Calibri" w:hAnsi="Times New Roman" w:cs="Times New Roman"/>
                <w:b/>
                <w:sz w:val="24"/>
                <w:szCs w:val="24"/>
              </w:rPr>
            </w:pPr>
            <w:r w:rsidRPr="005504FD">
              <w:rPr>
                <w:rFonts w:ascii="Times New Roman" w:eastAsia="Calibri" w:hAnsi="Times New Roman" w:cs="Times New Roman"/>
                <w:b/>
                <w:sz w:val="24"/>
                <w:szCs w:val="24"/>
              </w:rPr>
              <w:t>%</w:t>
            </w:r>
          </w:p>
        </w:tc>
        <w:tc>
          <w:tcPr>
            <w:tcW w:w="1472" w:type="pct"/>
            <w:vAlign w:val="center"/>
          </w:tcPr>
          <w:p w:rsidR="00DD3427" w:rsidRPr="005504FD" w:rsidRDefault="00DD3427" w:rsidP="007F71AF">
            <w:pPr>
              <w:rPr>
                <w:rFonts w:ascii="Times New Roman" w:eastAsia="Calibri" w:hAnsi="Times New Roman" w:cs="Times New Roman"/>
                <w:b/>
                <w:sz w:val="24"/>
                <w:szCs w:val="24"/>
              </w:rPr>
            </w:pPr>
            <w:r w:rsidRPr="005504FD">
              <w:rPr>
                <w:rFonts w:ascii="Times New Roman" w:eastAsia="Calibri" w:hAnsi="Times New Roman" w:cs="Times New Roman"/>
                <w:b/>
                <w:sz w:val="24"/>
                <w:szCs w:val="24"/>
              </w:rPr>
              <w:t>Варианты ответа</w:t>
            </w:r>
          </w:p>
        </w:tc>
        <w:tc>
          <w:tcPr>
            <w:tcW w:w="1029" w:type="pct"/>
            <w:vAlign w:val="center"/>
          </w:tcPr>
          <w:p w:rsidR="00DD3427" w:rsidRPr="005504FD" w:rsidRDefault="00DD3427" w:rsidP="007F71AF">
            <w:pPr>
              <w:rPr>
                <w:rFonts w:ascii="Times New Roman" w:eastAsia="Calibri" w:hAnsi="Times New Roman" w:cs="Times New Roman"/>
                <w:b/>
                <w:sz w:val="24"/>
                <w:szCs w:val="24"/>
              </w:rPr>
            </w:pPr>
            <w:r w:rsidRPr="005504FD">
              <w:rPr>
                <w:rFonts w:ascii="Times New Roman" w:eastAsia="Calibri" w:hAnsi="Times New Roman" w:cs="Times New Roman"/>
                <w:b/>
                <w:sz w:val="24"/>
                <w:szCs w:val="24"/>
              </w:rPr>
              <w:t>%</w:t>
            </w:r>
          </w:p>
        </w:tc>
      </w:tr>
      <w:tr w:rsidR="00DD3427" w:rsidRPr="005504FD" w:rsidTr="007F71AF">
        <w:trPr>
          <w:trHeight w:val="20"/>
          <w:jc w:val="center"/>
        </w:trPr>
        <w:tc>
          <w:tcPr>
            <w:tcW w:w="5000" w:type="pct"/>
            <w:gridSpan w:val="4"/>
          </w:tcPr>
          <w:p w:rsidR="00DD3427" w:rsidRPr="005504FD" w:rsidRDefault="00DD3427" w:rsidP="007F71AF">
            <w:pPr>
              <w:jc w:val="left"/>
              <w:rPr>
                <w:rFonts w:ascii="Times New Roman" w:eastAsia="Calibri" w:hAnsi="Times New Roman" w:cs="Times New Roman"/>
                <w:i/>
                <w:sz w:val="24"/>
                <w:szCs w:val="24"/>
              </w:rPr>
            </w:pPr>
            <w:r w:rsidRPr="005504FD">
              <w:rPr>
                <w:rFonts w:ascii="Times New Roman" w:eastAsia="Calibri" w:hAnsi="Times New Roman" w:cs="Times New Roman"/>
                <w:i/>
                <w:sz w:val="24"/>
                <w:szCs w:val="24"/>
              </w:rPr>
              <w:t>Подключение к сетям водоотведения</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сталкивались</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90,0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сталкивались</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88,0</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3 процедуры</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более 1 дня</w:t>
            </w:r>
          </w:p>
        </w:tc>
        <w:tc>
          <w:tcPr>
            <w:tcW w:w="1029"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4,8</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9 процедур</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9-10 дней</w:t>
            </w:r>
          </w:p>
        </w:tc>
        <w:tc>
          <w:tcPr>
            <w:tcW w:w="1029"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2,3</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44 процедуры</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3,8</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30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Средне сложно</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4,0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40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4,0</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 xml:space="preserve">В ужасном состоянии система </w:t>
            </w:r>
            <w:proofErr w:type="spellStart"/>
            <w:r w:rsidRPr="005504FD">
              <w:rPr>
                <w:rFonts w:ascii="Times New Roman" w:eastAsia="Calibri" w:hAnsi="Times New Roman" w:cs="Times New Roman"/>
                <w:sz w:val="24"/>
                <w:szCs w:val="24"/>
              </w:rPr>
              <w:t>водотведения</w:t>
            </w:r>
            <w:proofErr w:type="spellEnd"/>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0,3</w:t>
            </w:r>
          </w:p>
        </w:tc>
        <w:tc>
          <w:tcPr>
            <w:tcW w:w="1472" w:type="pct"/>
          </w:tcPr>
          <w:p w:rsidR="00DD3427" w:rsidRPr="005504FD" w:rsidRDefault="00DD3427" w:rsidP="007F71AF">
            <w:pPr>
              <w:rPr>
                <w:rFonts w:ascii="Times New Roman" w:eastAsia="Calibri" w:hAnsi="Times New Roman" w:cs="Times New Roman"/>
                <w:sz w:val="24"/>
                <w:szCs w:val="24"/>
              </w:rPr>
            </w:pPr>
          </w:p>
        </w:tc>
        <w:tc>
          <w:tcPr>
            <w:tcW w:w="1029" w:type="pct"/>
            <w:vAlign w:val="center"/>
          </w:tcPr>
          <w:p w:rsidR="00DD3427" w:rsidRPr="005504FD" w:rsidRDefault="00DD3427" w:rsidP="007F71AF">
            <w:pPr>
              <w:rPr>
                <w:rFonts w:ascii="Times New Roman" w:eastAsia="Calibri" w:hAnsi="Times New Roman" w:cs="Times New Roman"/>
                <w:sz w:val="24"/>
                <w:szCs w:val="24"/>
              </w:rPr>
            </w:pPr>
          </w:p>
        </w:tc>
      </w:tr>
      <w:tr w:rsidR="00DD3427" w:rsidRPr="005504FD" w:rsidTr="007F71AF">
        <w:trPr>
          <w:trHeight w:val="20"/>
          <w:jc w:val="center"/>
        </w:trPr>
        <w:tc>
          <w:tcPr>
            <w:tcW w:w="5000" w:type="pct"/>
            <w:gridSpan w:val="4"/>
          </w:tcPr>
          <w:p w:rsidR="00DD3427" w:rsidRPr="005504FD" w:rsidRDefault="00DD3427" w:rsidP="007F71AF">
            <w:pPr>
              <w:jc w:val="left"/>
              <w:rPr>
                <w:rFonts w:ascii="Times New Roman" w:eastAsia="Calibri" w:hAnsi="Times New Roman" w:cs="Times New Roman"/>
                <w:i/>
                <w:sz w:val="24"/>
                <w:szCs w:val="24"/>
              </w:rPr>
            </w:pPr>
            <w:r w:rsidRPr="005504FD">
              <w:rPr>
                <w:rFonts w:ascii="Times New Roman" w:eastAsia="Calibri" w:hAnsi="Times New Roman" w:cs="Times New Roman"/>
                <w:i/>
                <w:sz w:val="24"/>
                <w:szCs w:val="24"/>
              </w:rPr>
              <w:t>Подключение к газораспределительным сетям</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lastRenderedPageBreak/>
              <w:t>Не сталкивались</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88,3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сталкивались</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81,5</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1 процедура</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1 день</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3,8</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4 процедуры</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3,8</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6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6 процедур</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15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7,0</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2-3 месяца</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30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2,3</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Сложно</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60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1,3</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Дорого</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2-3 месяца</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2,3</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Нет газа</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0,3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От года</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r>
      <w:tr w:rsidR="00DD3427" w:rsidRPr="005504FD" w:rsidTr="007F71AF">
        <w:trPr>
          <w:trHeight w:val="20"/>
          <w:jc w:val="center"/>
        </w:trPr>
        <w:tc>
          <w:tcPr>
            <w:tcW w:w="5000" w:type="pct"/>
            <w:gridSpan w:val="4"/>
          </w:tcPr>
          <w:p w:rsidR="00DD3427" w:rsidRPr="005504FD" w:rsidRDefault="00DD3427" w:rsidP="007F71AF">
            <w:pPr>
              <w:jc w:val="left"/>
              <w:rPr>
                <w:rFonts w:ascii="Times New Roman" w:eastAsia="Calibri" w:hAnsi="Times New Roman" w:cs="Times New Roman"/>
                <w:i/>
                <w:sz w:val="24"/>
                <w:szCs w:val="24"/>
              </w:rPr>
            </w:pPr>
            <w:r w:rsidRPr="005504FD">
              <w:rPr>
                <w:rFonts w:ascii="Times New Roman" w:eastAsia="Calibri" w:hAnsi="Times New Roman" w:cs="Times New Roman"/>
                <w:i/>
                <w:sz w:val="24"/>
                <w:szCs w:val="24"/>
              </w:rPr>
              <w:t>Подключение к тепловым сетям</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сталкивались</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90,8</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сталкивались</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79,8</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4 процедуры</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3,8</w:t>
            </w:r>
          </w:p>
        </w:tc>
        <w:tc>
          <w:tcPr>
            <w:tcW w:w="1472"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более 1 дня</w:t>
            </w:r>
          </w:p>
        </w:tc>
        <w:tc>
          <w:tcPr>
            <w:tcW w:w="1029"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9,1</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5 процедур</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10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6 процедур</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15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7,0</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9 процедур</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30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3,3</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Месяц</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2,3</w:t>
            </w:r>
          </w:p>
        </w:tc>
        <w:tc>
          <w:tcPr>
            <w:tcW w:w="1472" w:type="pct"/>
          </w:tcPr>
          <w:p w:rsidR="00DD3427" w:rsidRPr="005504FD" w:rsidRDefault="00DD3427" w:rsidP="007F71AF">
            <w:pPr>
              <w:jc w:val="left"/>
              <w:rPr>
                <w:rFonts w:ascii="Times New Roman" w:eastAsia="Calibri" w:hAnsi="Times New Roman" w:cs="Times New Roman"/>
                <w:sz w:val="24"/>
                <w:szCs w:val="24"/>
              </w:rPr>
            </w:pPr>
          </w:p>
        </w:tc>
        <w:tc>
          <w:tcPr>
            <w:tcW w:w="1029" w:type="pct"/>
            <w:vAlign w:val="center"/>
          </w:tcPr>
          <w:p w:rsidR="00DD3427" w:rsidRPr="005504FD" w:rsidRDefault="00DD3427" w:rsidP="007F71AF">
            <w:pPr>
              <w:rPr>
                <w:rFonts w:ascii="Times New Roman" w:eastAsia="Calibri" w:hAnsi="Times New Roman" w:cs="Times New Roman"/>
                <w:sz w:val="24"/>
                <w:szCs w:val="24"/>
              </w:rPr>
            </w:pP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Очень дорого и долго</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0,3</w:t>
            </w:r>
          </w:p>
        </w:tc>
        <w:tc>
          <w:tcPr>
            <w:tcW w:w="1472" w:type="pct"/>
          </w:tcPr>
          <w:p w:rsidR="00DD3427" w:rsidRPr="005504FD" w:rsidRDefault="00DD3427" w:rsidP="007F71AF">
            <w:pPr>
              <w:rPr>
                <w:rFonts w:ascii="Times New Roman" w:eastAsia="Calibri" w:hAnsi="Times New Roman" w:cs="Times New Roman"/>
                <w:sz w:val="24"/>
                <w:szCs w:val="24"/>
              </w:rPr>
            </w:pPr>
          </w:p>
        </w:tc>
        <w:tc>
          <w:tcPr>
            <w:tcW w:w="1029" w:type="pct"/>
            <w:vAlign w:val="center"/>
          </w:tcPr>
          <w:p w:rsidR="00DD3427" w:rsidRPr="005504FD" w:rsidRDefault="00DD3427" w:rsidP="007F71AF">
            <w:pPr>
              <w:rPr>
                <w:rFonts w:ascii="Times New Roman" w:eastAsia="Calibri" w:hAnsi="Times New Roman" w:cs="Times New Roman"/>
                <w:sz w:val="24"/>
                <w:szCs w:val="24"/>
              </w:rPr>
            </w:pPr>
          </w:p>
        </w:tc>
      </w:tr>
      <w:tr w:rsidR="00DD3427" w:rsidRPr="005504FD" w:rsidTr="007F71AF">
        <w:trPr>
          <w:trHeight w:val="20"/>
          <w:jc w:val="center"/>
        </w:trPr>
        <w:tc>
          <w:tcPr>
            <w:tcW w:w="5000" w:type="pct"/>
            <w:gridSpan w:val="4"/>
          </w:tcPr>
          <w:p w:rsidR="00DD3427" w:rsidRPr="005504FD" w:rsidRDefault="00DD3427" w:rsidP="007F71AF">
            <w:pPr>
              <w:jc w:val="left"/>
              <w:rPr>
                <w:rFonts w:ascii="Times New Roman" w:eastAsia="Calibri" w:hAnsi="Times New Roman" w:cs="Times New Roman"/>
                <w:i/>
                <w:sz w:val="24"/>
                <w:szCs w:val="24"/>
              </w:rPr>
            </w:pPr>
            <w:r w:rsidRPr="005504FD">
              <w:rPr>
                <w:rFonts w:ascii="Times New Roman" w:eastAsia="Calibri" w:hAnsi="Times New Roman" w:cs="Times New Roman"/>
                <w:i/>
                <w:sz w:val="24"/>
                <w:szCs w:val="24"/>
              </w:rPr>
              <w:t>Подключение к телефонной сети</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сталкивались</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79,0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сталкивались</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79,3</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Одна процедура</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9,3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1 день</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5,0</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2 процедуры</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2 дня</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2,5</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4 процедуры</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3,8</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3 дня</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6 процедур</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7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2,3</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22 процедуры</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10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3,3</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В течение недели</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2,8</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30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6,8</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сложно</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tcPr>
          <w:p w:rsidR="00DD3427" w:rsidRPr="005504FD" w:rsidRDefault="00DD3427" w:rsidP="007F71AF">
            <w:pPr>
              <w:rPr>
                <w:rFonts w:ascii="Times New Roman" w:eastAsia="Calibri" w:hAnsi="Times New Roman" w:cs="Times New Roman"/>
                <w:sz w:val="24"/>
                <w:szCs w:val="24"/>
              </w:rPr>
            </w:pPr>
          </w:p>
        </w:tc>
        <w:tc>
          <w:tcPr>
            <w:tcW w:w="1029" w:type="pct"/>
            <w:vAlign w:val="center"/>
          </w:tcPr>
          <w:p w:rsidR="00DD3427" w:rsidRPr="005504FD" w:rsidRDefault="00DD3427" w:rsidP="007F71AF">
            <w:pPr>
              <w:rPr>
                <w:rFonts w:ascii="Times New Roman" w:eastAsia="Calibri" w:hAnsi="Times New Roman" w:cs="Times New Roman"/>
                <w:sz w:val="24"/>
                <w:szCs w:val="24"/>
              </w:rPr>
            </w:pPr>
          </w:p>
        </w:tc>
      </w:tr>
      <w:tr w:rsidR="00DD3427" w:rsidRPr="005504FD" w:rsidTr="007F71AF">
        <w:trPr>
          <w:trHeight w:val="20"/>
          <w:jc w:val="center"/>
        </w:trPr>
        <w:tc>
          <w:tcPr>
            <w:tcW w:w="5000" w:type="pct"/>
            <w:gridSpan w:val="4"/>
          </w:tcPr>
          <w:p w:rsidR="00DD3427" w:rsidRPr="005504FD" w:rsidRDefault="00DD3427" w:rsidP="007F71AF">
            <w:pPr>
              <w:jc w:val="left"/>
              <w:rPr>
                <w:rFonts w:ascii="Times New Roman" w:eastAsia="Calibri" w:hAnsi="Times New Roman" w:cs="Times New Roman"/>
                <w:i/>
                <w:sz w:val="24"/>
                <w:szCs w:val="24"/>
              </w:rPr>
            </w:pPr>
            <w:r w:rsidRPr="005504FD">
              <w:rPr>
                <w:rFonts w:ascii="Times New Roman" w:eastAsia="Calibri" w:hAnsi="Times New Roman" w:cs="Times New Roman"/>
                <w:i/>
                <w:sz w:val="24"/>
                <w:szCs w:val="24"/>
              </w:rPr>
              <w:t>Получение доступа к земельному участку</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сталкивались</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89,3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сталкивались</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89,3</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0 процедур</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1,3</w:t>
            </w:r>
          </w:p>
        </w:tc>
        <w:tc>
          <w:tcPr>
            <w:tcW w:w="1472"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Не более 1 дня</w:t>
            </w:r>
          </w:p>
        </w:tc>
        <w:tc>
          <w:tcPr>
            <w:tcW w:w="1029"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5,1</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4 процедуры</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3,8</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60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1,3</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5 процедур</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100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2,3</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8 процедур</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1,3</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290 дней</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1,3</w:t>
            </w:r>
          </w:p>
        </w:tc>
      </w:tr>
      <w:tr w:rsidR="00DD3427" w:rsidRPr="005504FD" w:rsidTr="007F71AF">
        <w:trPr>
          <w:trHeight w:val="20"/>
          <w:jc w:val="center"/>
        </w:trPr>
        <w:tc>
          <w:tcPr>
            <w:tcW w:w="1471"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10 процедур</w:t>
            </w:r>
          </w:p>
        </w:tc>
        <w:tc>
          <w:tcPr>
            <w:tcW w:w="1028"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vAlign w:val="bottom"/>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Затруднились оценить</w:t>
            </w:r>
          </w:p>
        </w:tc>
        <w:tc>
          <w:tcPr>
            <w:tcW w:w="1029" w:type="pct"/>
            <w:vAlign w:val="bottom"/>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r>
      <w:tr w:rsidR="00DD3427" w:rsidRPr="005504FD" w:rsidTr="007F71AF">
        <w:trPr>
          <w:trHeight w:val="20"/>
          <w:jc w:val="center"/>
        </w:trPr>
        <w:tc>
          <w:tcPr>
            <w:tcW w:w="1471" w:type="pct"/>
          </w:tcPr>
          <w:p w:rsidR="00DD3427" w:rsidRPr="005504FD" w:rsidRDefault="00DD3427" w:rsidP="007F71AF">
            <w:pPr>
              <w:jc w:val="left"/>
              <w:rPr>
                <w:rFonts w:ascii="Times New Roman" w:eastAsia="Calibri" w:hAnsi="Times New Roman" w:cs="Times New Roman"/>
                <w:sz w:val="24"/>
                <w:szCs w:val="24"/>
              </w:rPr>
            </w:pPr>
            <w:r w:rsidRPr="005504FD">
              <w:rPr>
                <w:rFonts w:ascii="Times New Roman" w:eastAsia="Calibri" w:hAnsi="Times New Roman" w:cs="Times New Roman"/>
                <w:sz w:val="24"/>
                <w:szCs w:val="24"/>
              </w:rPr>
              <w:t>Очень сложно</w:t>
            </w:r>
          </w:p>
        </w:tc>
        <w:tc>
          <w:tcPr>
            <w:tcW w:w="1028" w:type="pct"/>
            <w:vAlign w:val="center"/>
          </w:tcPr>
          <w:p w:rsidR="00DD3427" w:rsidRPr="005504FD" w:rsidRDefault="00DD3427" w:rsidP="007F71AF">
            <w:pPr>
              <w:rPr>
                <w:rFonts w:ascii="Times New Roman" w:eastAsia="Calibri" w:hAnsi="Times New Roman" w:cs="Times New Roman"/>
                <w:sz w:val="24"/>
                <w:szCs w:val="24"/>
              </w:rPr>
            </w:pPr>
            <w:r w:rsidRPr="005504FD">
              <w:rPr>
                <w:rFonts w:ascii="Times New Roman" w:eastAsia="Calibri" w:hAnsi="Times New Roman" w:cs="Times New Roman"/>
                <w:sz w:val="24"/>
                <w:szCs w:val="24"/>
              </w:rPr>
              <w:t>1,0</w:t>
            </w:r>
          </w:p>
        </w:tc>
        <w:tc>
          <w:tcPr>
            <w:tcW w:w="1472" w:type="pct"/>
          </w:tcPr>
          <w:p w:rsidR="00DD3427" w:rsidRPr="005504FD" w:rsidRDefault="00DD3427" w:rsidP="007F71AF">
            <w:pPr>
              <w:rPr>
                <w:rFonts w:ascii="Times New Roman" w:eastAsia="Calibri" w:hAnsi="Times New Roman" w:cs="Times New Roman"/>
                <w:sz w:val="24"/>
                <w:szCs w:val="24"/>
              </w:rPr>
            </w:pPr>
          </w:p>
        </w:tc>
        <w:tc>
          <w:tcPr>
            <w:tcW w:w="1029" w:type="pct"/>
            <w:vAlign w:val="center"/>
          </w:tcPr>
          <w:p w:rsidR="00DD3427" w:rsidRPr="005504FD" w:rsidRDefault="00DD3427" w:rsidP="007F71AF">
            <w:pPr>
              <w:rPr>
                <w:rFonts w:ascii="Times New Roman" w:eastAsia="Calibri" w:hAnsi="Times New Roman" w:cs="Times New Roman"/>
                <w:sz w:val="24"/>
                <w:szCs w:val="24"/>
              </w:rPr>
            </w:pPr>
          </w:p>
        </w:tc>
      </w:tr>
    </w:tbl>
    <w:p w:rsidR="00DD3427" w:rsidRPr="005504FD" w:rsidRDefault="00DD3427" w:rsidP="00DD3427">
      <w:pPr>
        <w:rPr>
          <w:rFonts w:ascii="Times New Roman" w:eastAsia="Times New Roman" w:hAnsi="Times New Roman" w:cs="Times New Roman"/>
        </w:rPr>
      </w:pPr>
    </w:p>
    <w:p w:rsidR="00DD3427" w:rsidRPr="00FC6814"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 xml:space="preserve">Что качается динамики сложности процедур подключения услуг субъектов естественных монополий, то по всем представленным для оценки организациям, предоставляющим такие услуги, субъекты предпринимательской деятельности в основном не наблюдают никаких изменений. На это указали от 35% до 43% опрошенных. Об уменьшении количества процедур подключения чаще всего говорят предприниматели, обращавшиеся за предоставлением услуг связи (17,5%). Увеличение сложности процедуры подключения услуг водоотведения отметили около 14%: </w:t>
      </w:r>
      <w:r w:rsidRPr="00FC6814">
        <w:rPr>
          <w:rFonts w:ascii="Times New Roman" w:eastAsia="Times New Roman" w:hAnsi="Times New Roman" w:cs="Times New Roman"/>
          <w:sz w:val="28"/>
          <w:szCs w:val="28"/>
        </w:rPr>
        <w:t>респондентов (диаграмма 5).</w:t>
      </w:r>
    </w:p>
    <w:p w:rsidR="00DD3427" w:rsidRPr="00FC6814" w:rsidRDefault="00DD3427" w:rsidP="00DD3427">
      <w:pPr>
        <w:rPr>
          <w:rFonts w:ascii="Times New Roman" w:eastAsia="Times New Roman" w:hAnsi="Times New Roman" w:cs="Times New Roman"/>
        </w:rPr>
      </w:pPr>
    </w:p>
    <w:p w:rsidR="00DD3427" w:rsidRPr="005504FD" w:rsidRDefault="00DD3427" w:rsidP="00DD3427">
      <w:pPr>
        <w:rPr>
          <w:rFonts w:ascii="Times New Roman" w:eastAsia="Times New Roman" w:hAnsi="Times New Roman" w:cs="Times New Roman"/>
        </w:rPr>
      </w:pPr>
      <w:r w:rsidRPr="005504FD">
        <w:rPr>
          <w:rFonts w:ascii="Times New Roman" w:eastAsia="Times New Roman" w:hAnsi="Times New Roman" w:cs="Times New Roman"/>
          <w:noProof/>
        </w:rPr>
        <w:lastRenderedPageBreak/>
        <w:drawing>
          <wp:inline distT="0" distB="0" distL="0" distR="0" wp14:anchorId="50DA0C50" wp14:editId="581729D6">
            <wp:extent cx="5943600" cy="2644140"/>
            <wp:effectExtent l="38100" t="38100" r="95250" b="99060"/>
            <wp:docPr id="44" name="Диаграмма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D3427" w:rsidRDefault="00DD3427" w:rsidP="00DD3427">
      <w:pPr>
        <w:rPr>
          <w:rFonts w:ascii="Times New Roman" w:eastAsia="Times New Roman" w:hAnsi="Times New Roman" w:cs="Times New Roman"/>
          <w:sz w:val="28"/>
          <w:szCs w:val="28"/>
        </w:rPr>
      </w:pPr>
      <w:r w:rsidRPr="00FC6814">
        <w:rPr>
          <w:rFonts w:ascii="Times New Roman" w:eastAsia="Times New Roman" w:hAnsi="Times New Roman" w:cs="Times New Roman"/>
          <w:sz w:val="28"/>
          <w:szCs w:val="28"/>
        </w:rPr>
        <w:t>Диаграмма 5 – Распределение</w:t>
      </w:r>
      <w:r w:rsidRPr="005504FD">
        <w:rPr>
          <w:rFonts w:ascii="Times New Roman" w:eastAsia="Times New Roman" w:hAnsi="Times New Roman" w:cs="Times New Roman"/>
          <w:sz w:val="28"/>
          <w:szCs w:val="28"/>
        </w:rPr>
        <w:t xml:space="preserve"> ответов на вопрос «Оцените, пожалуйста, как изменилась сложность (количество) процедур подключения услуг субъектов естественных монополий, предоставляемых по месту ведения Вашего бизнеса, </w:t>
      </w:r>
    </w:p>
    <w:p w:rsidR="00DD3427" w:rsidRPr="005504FD" w:rsidRDefault="00DD3427" w:rsidP="00DD3427">
      <w:pPr>
        <w:rPr>
          <w:rFonts w:ascii="Times New Roman" w:eastAsia="Times New Roman" w:hAnsi="Times New Roman" w:cs="Times New Roman"/>
          <w:i/>
          <w:sz w:val="28"/>
          <w:szCs w:val="28"/>
        </w:rPr>
      </w:pPr>
      <w:r w:rsidRPr="005504FD">
        <w:rPr>
          <w:rFonts w:ascii="Times New Roman" w:eastAsia="Times New Roman" w:hAnsi="Times New Roman" w:cs="Times New Roman"/>
          <w:sz w:val="28"/>
          <w:szCs w:val="28"/>
        </w:rPr>
        <w:t xml:space="preserve">за последние 5 </w:t>
      </w:r>
      <w:r w:rsidRPr="00FC6814">
        <w:rPr>
          <w:rFonts w:ascii="Times New Roman" w:eastAsia="Times New Roman" w:hAnsi="Times New Roman" w:cs="Times New Roman"/>
          <w:sz w:val="28"/>
          <w:szCs w:val="28"/>
        </w:rPr>
        <w:t>лет», %</w:t>
      </w:r>
    </w:p>
    <w:p w:rsidR="00DD3427" w:rsidRPr="001171D1" w:rsidRDefault="00DD3427" w:rsidP="00DD3427">
      <w:pPr>
        <w:jc w:val="left"/>
        <w:rPr>
          <w:rFonts w:ascii="Times New Roman" w:eastAsia="Times New Roman" w:hAnsi="Times New Roman" w:cs="Times New Roman"/>
          <w:sz w:val="28"/>
          <w:szCs w:val="28"/>
        </w:rPr>
      </w:pPr>
    </w:p>
    <w:p w:rsidR="00DD3427" w:rsidRPr="005504FD" w:rsidRDefault="00DD3427" w:rsidP="00DD3427">
      <w:pPr>
        <w:ind w:firstLine="567"/>
        <w:jc w:val="both"/>
        <w:rPr>
          <w:rFonts w:ascii="Times New Roman" w:eastAsia="Times New Roman" w:hAnsi="Times New Roman" w:cs="Times New Roman"/>
          <w:b/>
          <w:sz w:val="28"/>
          <w:szCs w:val="28"/>
        </w:rPr>
      </w:pPr>
      <w:r w:rsidRPr="005504FD">
        <w:rPr>
          <w:rFonts w:ascii="Times New Roman" w:eastAsia="Times New Roman" w:hAnsi="Times New Roman" w:cs="Times New Roman"/>
          <w:b/>
          <w:sz w:val="28"/>
          <w:szCs w:val="28"/>
        </w:rPr>
        <w:t>Динамика качества и уровня цен на услуги субъектов естественных монополий</w:t>
      </w:r>
    </w:p>
    <w:p w:rsidR="00DD3427" w:rsidRPr="005504FD"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 xml:space="preserve">Качество услуг субъектов естественных монополий, по мнению предпринимателей, за последние 5 лет также скорее остаётся неизменным. Об этом говорят от 38% до 46% опрошенных. Снижение качества услуг большинства организаций-субъектов естественных монополий отмечают примерно 16-17% респондентов. Исключением являются организации, предоставляющие услуги электроснабжения: о снижении качества услуг этих организаций говорят более 22% предпринимателей </w:t>
      </w:r>
      <w:r>
        <w:rPr>
          <w:rFonts w:ascii="Times New Roman" w:eastAsia="Times New Roman" w:hAnsi="Times New Roman" w:cs="Times New Roman"/>
          <w:sz w:val="28"/>
          <w:szCs w:val="28"/>
        </w:rPr>
        <w:t>(диаграмма 6</w:t>
      </w:r>
      <w:r w:rsidRPr="00FC6814">
        <w:rPr>
          <w:rFonts w:ascii="Times New Roman" w:eastAsia="Times New Roman" w:hAnsi="Times New Roman" w:cs="Times New Roman"/>
          <w:sz w:val="28"/>
          <w:szCs w:val="28"/>
        </w:rPr>
        <w:t>).</w:t>
      </w:r>
    </w:p>
    <w:p w:rsidR="00DD3427" w:rsidRPr="005504FD" w:rsidRDefault="00DD3427" w:rsidP="00DD3427">
      <w:pPr>
        <w:rPr>
          <w:rFonts w:ascii="Times New Roman" w:eastAsia="Times New Roman" w:hAnsi="Times New Roman" w:cs="Times New Roman"/>
        </w:rPr>
      </w:pPr>
      <w:r w:rsidRPr="005504FD">
        <w:rPr>
          <w:rFonts w:ascii="Times New Roman" w:eastAsia="Times New Roman" w:hAnsi="Times New Roman" w:cs="Times New Roman"/>
          <w:noProof/>
        </w:rPr>
        <w:drawing>
          <wp:inline distT="0" distB="0" distL="0" distR="0" wp14:anchorId="0BACC93E" wp14:editId="7EB10279">
            <wp:extent cx="5943600" cy="3169920"/>
            <wp:effectExtent l="38100" t="38100" r="95250" b="8763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D3427" w:rsidRPr="005504FD" w:rsidRDefault="00DD3427" w:rsidP="00DD3427">
      <w:pPr>
        <w:rPr>
          <w:rFonts w:ascii="Times New Roman" w:eastAsia="Times New Roman" w:hAnsi="Times New Roman" w:cs="Times New Roman"/>
          <w:i/>
          <w:sz w:val="28"/>
          <w:szCs w:val="28"/>
        </w:rPr>
      </w:pPr>
      <w:r w:rsidRPr="00E22B1D">
        <w:rPr>
          <w:rFonts w:ascii="Times New Roman" w:eastAsia="Times New Roman" w:hAnsi="Times New Roman" w:cs="Times New Roman"/>
          <w:sz w:val="28"/>
          <w:szCs w:val="28"/>
        </w:rPr>
        <w:lastRenderedPageBreak/>
        <w:t>Диаграмма 6</w:t>
      </w:r>
      <w:r w:rsidRPr="00E22B1D">
        <w:rPr>
          <w:rFonts w:ascii="Times New Roman" w:eastAsia="Times New Roman" w:hAnsi="Times New Roman" w:cs="Times New Roman"/>
          <w:spacing w:val="-4"/>
          <w:sz w:val="28"/>
          <w:szCs w:val="28"/>
        </w:rPr>
        <w:t xml:space="preserve"> – Распределение</w:t>
      </w:r>
      <w:r w:rsidRPr="005504FD">
        <w:rPr>
          <w:rFonts w:ascii="Times New Roman" w:eastAsia="Times New Roman" w:hAnsi="Times New Roman" w:cs="Times New Roman"/>
          <w:spacing w:val="-4"/>
          <w:sz w:val="28"/>
          <w:szCs w:val="28"/>
        </w:rPr>
        <w:t xml:space="preserve"> ответов на вопрос «Оцените, пожалуйста, как изменилось качество услуг субъектов естественных монополий, предоставляемых по месту ведения Вашего бизнеса, за последние 5 лет», </w:t>
      </w:r>
      <w:r w:rsidRPr="005504FD">
        <w:rPr>
          <w:rFonts w:ascii="Times New Roman" w:eastAsia="Times New Roman" w:hAnsi="Times New Roman" w:cs="Times New Roman"/>
          <w:i/>
          <w:spacing w:val="-4"/>
          <w:sz w:val="28"/>
          <w:szCs w:val="28"/>
        </w:rPr>
        <w:t>%</w:t>
      </w:r>
    </w:p>
    <w:p w:rsidR="00DD3427" w:rsidRDefault="00DD3427" w:rsidP="00DD3427">
      <w:pPr>
        <w:ind w:firstLine="567"/>
        <w:jc w:val="both"/>
        <w:rPr>
          <w:rFonts w:ascii="Times New Roman" w:eastAsia="Times New Roman" w:hAnsi="Times New Roman" w:cs="Times New Roman"/>
          <w:sz w:val="28"/>
          <w:szCs w:val="28"/>
        </w:rPr>
      </w:pPr>
    </w:p>
    <w:p w:rsidR="00DD3427" w:rsidRPr="005504FD"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 xml:space="preserve">Уровень цен на услуги субъектов естественных монополий, по оценкам представителей предпринимательского сообщества, последние 5 лет демонстрирует тенденцию к росту. Об увеличении цен на услуги электроснабжения говорят более 62% опрошенных. От 55% до 58% респондентов наблюдают рост цен на услуги водоснабжения, водоотведения, теплоснабжения. Рост цен на услуги газоснабжения, водоочистки и услуг связи отметили менее половины участников исследования </w:t>
      </w:r>
      <w:r>
        <w:rPr>
          <w:rFonts w:ascii="Times New Roman" w:eastAsia="Times New Roman" w:hAnsi="Times New Roman" w:cs="Times New Roman"/>
          <w:sz w:val="28"/>
          <w:szCs w:val="28"/>
        </w:rPr>
        <w:t>(диаграмма 7</w:t>
      </w:r>
      <w:r w:rsidRPr="00FC6814">
        <w:rPr>
          <w:rFonts w:ascii="Times New Roman" w:eastAsia="Times New Roman" w:hAnsi="Times New Roman" w:cs="Times New Roman"/>
          <w:sz w:val="28"/>
          <w:szCs w:val="28"/>
        </w:rPr>
        <w:t>).</w:t>
      </w:r>
    </w:p>
    <w:p w:rsidR="00DD3427" w:rsidRPr="00204FDE" w:rsidRDefault="00DD3427" w:rsidP="00DD3427">
      <w:pPr>
        <w:rPr>
          <w:rFonts w:ascii="Times New Roman" w:eastAsia="Times New Roman" w:hAnsi="Times New Roman" w:cs="Times New Roman"/>
          <w:sz w:val="28"/>
          <w:szCs w:val="28"/>
        </w:rPr>
      </w:pPr>
    </w:p>
    <w:p w:rsidR="00DD3427" w:rsidRPr="005504FD" w:rsidRDefault="00DD3427" w:rsidP="00DD3427">
      <w:pPr>
        <w:rPr>
          <w:rFonts w:ascii="Times New Roman" w:eastAsia="Times New Roman" w:hAnsi="Times New Roman" w:cs="Times New Roman"/>
        </w:rPr>
      </w:pPr>
      <w:r w:rsidRPr="005504FD">
        <w:rPr>
          <w:rFonts w:ascii="Times New Roman" w:eastAsia="Times New Roman" w:hAnsi="Times New Roman" w:cs="Times New Roman"/>
          <w:noProof/>
        </w:rPr>
        <w:drawing>
          <wp:inline distT="0" distB="0" distL="0" distR="0" wp14:anchorId="67B8C993" wp14:editId="371A02B7">
            <wp:extent cx="5943600" cy="3200400"/>
            <wp:effectExtent l="38100" t="38100" r="95250" b="9525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D3427" w:rsidRPr="005504FD" w:rsidRDefault="00DD3427" w:rsidP="00DD3427">
      <w:pPr>
        <w:rPr>
          <w:rFonts w:ascii="Times New Roman" w:eastAsia="Times New Roman" w:hAnsi="Times New Roman" w:cs="Times New Roman"/>
          <w:i/>
          <w:sz w:val="28"/>
          <w:szCs w:val="28"/>
        </w:rPr>
      </w:pPr>
      <w:r w:rsidRPr="00E22B1D">
        <w:rPr>
          <w:rFonts w:ascii="Times New Roman" w:eastAsia="Times New Roman" w:hAnsi="Times New Roman" w:cs="Times New Roman"/>
          <w:sz w:val="28"/>
          <w:szCs w:val="28"/>
        </w:rPr>
        <w:t>Диаграмма 7. – Распределение</w:t>
      </w:r>
      <w:r w:rsidRPr="005504FD">
        <w:rPr>
          <w:rFonts w:ascii="Times New Roman" w:eastAsia="Times New Roman" w:hAnsi="Times New Roman" w:cs="Times New Roman"/>
          <w:sz w:val="28"/>
          <w:szCs w:val="28"/>
        </w:rPr>
        <w:t xml:space="preserve"> ответов на вопрос «Оцените, пожалуйста, как изменился уровень цен на услуги субъектов естественных монополий, предоставляемых по месту ведения Вашего бизнеса, за последние 5 лет», </w:t>
      </w:r>
      <w:r w:rsidRPr="005504FD">
        <w:rPr>
          <w:rFonts w:ascii="Times New Roman" w:eastAsia="Times New Roman" w:hAnsi="Times New Roman" w:cs="Times New Roman"/>
          <w:i/>
          <w:sz w:val="28"/>
          <w:szCs w:val="28"/>
        </w:rPr>
        <w:t>%</w:t>
      </w:r>
    </w:p>
    <w:p w:rsidR="00DD3427" w:rsidRPr="005504FD" w:rsidRDefault="00DD3427" w:rsidP="00DD3427">
      <w:pPr>
        <w:rPr>
          <w:rFonts w:ascii="Times New Roman" w:eastAsia="Times New Roman" w:hAnsi="Times New Roman" w:cs="Times New Roman"/>
        </w:rPr>
      </w:pPr>
    </w:p>
    <w:p w:rsidR="00DD3427" w:rsidRPr="005504FD" w:rsidRDefault="00DD3427" w:rsidP="00DD3427">
      <w:pPr>
        <w:ind w:firstLine="567"/>
        <w:jc w:val="both"/>
        <w:rPr>
          <w:rFonts w:ascii="Times New Roman" w:eastAsia="Times New Roman" w:hAnsi="Times New Roman" w:cs="Times New Roman"/>
          <w:b/>
          <w:sz w:val="28"/>
          <w:szCs w:val="28"/>
        </w:rPr>
      </w:pPr>
      <w:r w:rsidRPr="005504FD">
        <w:rPr>
          <w:rFonts w:ascii="Times New Roman" w:eastAsia="Times New Roman" w:hAnsi="Times New Roman" w:cs="Times New Roman"/>
          <w:b/>
          <w:sz w:val="28"/>
          <w:szCs w:val="28"/>
        </w:rPr>
        <w:t>Проблемы, возникающие у субъектов предпринимательской деятельности при взаимодействии с субъектами естественных монополий</w:t>
      </w:r>
    </w:p>
    <w:p w:rsidR="00DD3427" w:rsidRPr="005504FD"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 xml:space="preserve">При взаимодействии с субъектами естественных монополий у предпринимателей могут возникать различные проблемы, однако так бывает не всегда. Например, в ходе проведенного исследования более трети опрошенных (34,3%) указали, что не сталкивались ни с одной из перечисленных в анкете проблем. О взимании дополнительной платы сообщили 22,5% респондентов, о требовании заказа необходимых работ у подконтрольных коммерческих структур – 17,3%. Каждый десятый опрошенный столкнулся с отказом в установке приборов учета, а 3-4% – с навязыванием дополнительных услуг и заменой приборов учёта </w:t>
      </w:r>
      <w:r>
        <w:rPr>
          <w:rFonts w:ascii="Times New Roman" w:eastAsia="Times New Roman" w:hAnsi="Times New Roman" w:cs="Times New Roman"/>
          <w:sz w:val="28"/>
          <w:szCs w:val="28"/>
        </w:rPr>
        <w:t>(диаграмма 8</w:t>
      </w:r>
      <w:r w:rsidRPr="00FC6814">
        <w:rPr>
          <w:rFonts w:ascii="Times New Roman" w:eastAsia="Times New Roman" w:hAnsi="Times New Roman" w:cs="Times New Roman"/>
          <w:sz w:val="28"/>
          <w:szCs w:val="28"/>
        </w:rPr>
        <w:t>).</w:t>
      </w:r>
    </w:p>
    <w:p w:rsidR="00DD3427" w:rsidRPr="005504FD" w:rsidRDefault="00DD3427" w:rsidP="00DD3427">
      <w:pPr>
        <w:rPr>
          <w:rFonts w:ascii="Times New Roman" w:eastAsia="Times New Roman" w:hAnsi="Times New Roman" w:cs="Times New Roman"/>
        </w:rPr>
      </w:pPr>
      <w:r w:rsidRPr="005504FD">
        <w:rPr>
          <w:rFonts w:ascii="Times New Roman" w:eastAsia="Times New Roman" w:hAnsi="Times New Roman" w:cs="Times New Roman"/>
          <w:noProof/>
        </w:rPr>
        <w:lastRenderedPageBreak/>
        <w:drawing>
          <wp:inline distT="0" distB="0" distL="0" distR="0" wp14:anchorId="7BE6F90C" wp14:editId="66ED4801">
            <wp:extent cx="6126480" cy="2057400"/>
            <wp:effectExtent l="38100" t="38100" r="102870" b="9525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D3427" w:rsidRPr="00E22B1D" w:rsidRDefault="00DD3427" w:rsidP="00DD3427">
      <w:pPr>
        <w:rPr>
          <w:rFonts w:ascii="Times New Roman" w:eastAsia="Times New Roman" w:hAnsi="Times New Roman" w:cs="Times New Roman"/>
          <w:sz w:val="28"/>
          <w:szCs w:val="28"/>
        </w:rPr>
      </w:pPr>
      <w:r w:rsidRPr="00E22B1D">
        <w:rPr>
          <w:rFonts w:ascii="Times New Roman" w:eastAsia="Times New Roman" w:hAnsi="Times New Roman" w:cs="Times New Roman"/>
          <w:sz w:val="28"/>
          <w:szCs w:val="28"/>
        </w:rPr>
        <w:t>Диаграмма 8 – Распределение ответов на вопрос «С какими проблемами Вы столкнулись при взаимодействии с субъектами естественных монополий?», %</w:t>
      </w:r>
    </w:p>
    <w:p w:rsidR="00DD3427" w:rsidRPr="00E22B1D" w:rsidRDefault="00DD3427" w:rsidP="00DD3427">
      <w:pPr>
        <w:rPr>
          <w:rFonts w:ascii="Times New Roman" w:eastAsia="Times New Roman" w:hAnsi="Times New Roman" w:cs="Times New Roman"/>
          <w:sz w:val="28"/>
          <w:szCs w:val="28"/>
        </w:rPr>
      </w:pPr>
    </w:p>
    <w:p w:rsidR="00DD3427" w:rsidRPr="005504FD" w:rsidRDefault="00DD3427" w:rsidP="00DD3427">
      <w:pPr>
        <w:ind w:firstLine="567"/>
        <w:jc w:val="both"/>
        <w:rPr>
          <w:rFonts w:ascii="Times New Roman" w:eastAsia="Times New Roman" w:hAnsi="Times New Roman" w:cs="Times New Roman"/>
          <w:b/>
          <w:sz w:val="28"/>
          <w:szCs w:val="28"/>
        </w:rPr>
      </w:pPr>
      <w:r w:rsidRPr="005504FD">
        <w:rPr>
          <w:rFonts w:ascii="Times New Roman" w:eastAsia="Times New Roman" w:hAnsi="Times New Roman" w:cs="Times New Roman"/>
          <w:b/>
          <w:sz w:val="28"/>
          <w:szCs w:val="28"/>
        </w:rPr>
        <w:t>Оценка услуг по техническому присоединению к сетям инженерно-технического обеспечения в электронном виде</w:t>
      </w:r>
    </w:p>
    <w:p w:rsidR="00DD3427" w:rsidRPr="005504FD"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Оценка услуг по техническому присоединению к сетям инженерно-технического обеспечения в электронном виде производилась в двух аспектах: качество услуг и уровень цен не услуги.</w:t>
      </w:r>
    </w:p>
    <w:p w:rsidR="00DD3427" w:rsidRPr="005504FD" w:rsidRDefault="00DD3427" w:rsidP="00DD3427">
      <w:pPr>
        <w:ind w:firstLine="567"/>
        <w:jc w:val="both"/>
        <w:rPr>
          <w:rFonts w:ascii="Times New Roman" w:eastAsia="Times New Roman" w:hAnsi="Times New Roman" w:cs="Times New Roman"/>
          <w:sz w:val="28"/>
          <w:szCs w:val="28"/>
        </w:rPr>
      </w:pPr>
      <w:r w:rsidRPr="005504FD">
        <w:rPr>
          <w:rFonts w:ascii="Times New Roman" w:hAnsi="Times New Roman" w:cs="Times New Roman"/>
          <w:sz w:val="28"/>
          <w:szCs w:val="28"/>
        </w:rPr>
        <w:t>По результатам анализа ответов на соответствующий вопрос можно сказать, что качеством услуг по техническому присоединению к сетям инженерно-технического обеспечения в электронном виде предприниматели в целом удовлетворены – суммарная доля</w:t>
      </w:r>
      <w:r w:rsidRPr="005504FD">
        <w:rPr>
          <w:rFonts w:ascii="Times New Roman" w:eastAsia="Times New Roman" w:hAnsi="Times New Roman" w:cs="Times New Roman"/>
          <w:sz w:val="28"/>
          <w:szCs w:val="28"/>
        </w:rPr>
        <w:t xml:space="preserve"> респондентов, выбравших варианты «удовлетворительно» и «скорее удовлетворительно» по всем представленным для оценки услугам выше, чем доля придерживающихся противоположной точки зрения </w:t>
      </w:r>
      <w:r>
        <w:rPr>
          <w:rFonts w:ascii="Times New Roman" w:eastAsia="Times New Roman" w:hAnsi="Times New Roman" w:cs="Times New Roman"/>
          <w:sz w:val="28"/>
          <w:szCs w:val="28"/>
        </w:rPr>
        <w:t>(диаграмма 9</w:t>
      </w:r>
      <w:r w:rsidRPr="00FC6814">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Pr="005504FD">
        <w:rPr>
          <w:rFonts w:ascii="Times New Roman" w:eastAsia="Times New Roman" w:hAnsi="Times New Roman" w:cs="Times New Roman"/>
          <w:sz w:val="28"/>
          <w:szCs w:val="28"/>
        </w:rPr>
        <w:t xml:space="preserve"> Самые высокие оценки удовлетворённости качеством получили услуги по техническому ц присоединению к сетям водоснабжения и водоотведения (39,3% и 38% по сумме позиций «удовлетворительно» и «скорее удовлетворительно», соответственно). Доля в целом удовлетворённых услугами по присоединению к сетям газоснабжения в электронном виде составила 26,6%.</w:t>
      </w:r>
    </w:p>
    <w:p w:rsidR="00DD3427" w:rsidRPr="00204FDE" w:rsidRDefault="00DD3427" w:rsidP="00DD3427">
      <w:pPr>
        <w:rPr>
          <w:rFonts w:ascii="Times New Roman" w:eastAsia="Times New Roman" w:hAnsi="Times New Roman" w:cs="Times New Roman"/>
          <w:sz w:val="28"/>
          <w:szCs w:val="28"/>
        </w:rPr>
      </w:pPr>
    </w:p>
    <w:p w:rsidR="00DD3427" w:rsidRPr="005504FD" w:rsidRDefault="00DD3427" w:rsidP="00DD3427">
      <w:pPr>
        <w:rPr>
          <w:rFonts w:ascii="Times New Roman" w:eastAsia="Times New Roman" w:hAnsi="Times New Roman" w:cs="Times New Roman"/>
        </w:rPr>
      </w:pPr>
      <w:r w:rsidRPr="005504FD">
        <w:rPr>
          <w:rFonts w:ascii="Times New Roman" w:eastAsia="Times New Roman" w:hAnsi="Times New Roman" w:cs="Times New Roman"/>
          <w:noProof/>
        </w:rPr>
        <w:lastRenderedPageBreak/>
        <w:drawing>
          <wp:inline distT="0" distB="0" distL="0" distR="0" wp14:anchorId="37F037F0" wp14:editId="159EC968">
            <wp:extent cx="5943600" cy="3310890"/>
            <wp:effectExtent l="38100" t="38100" r="95250" b="9906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D3427" w:rsidRPr="005504FD" w:rsidRDefault="00DD3427" w:rsidP="00DD3427">
      <w:pPr>
        <w:rPr>
          <w:rFonts w:ascii="Times New Roman" w:eastAsia="Times New Roman" w:hAnsi="Times New Roman" w:cs="Times New Roman"/>
          <w:i/>
          <w:spacing w:val="-4"/>
          <w:sz w:val="28"/>
          <w:szCs w:val="28"/>
        </w:rPr>
      </w:pPr>
      <w:r>
        <w:rPr>
          <w:rFonts w:ascii="Times New Roman" w:hAnsi="Times New Roman" w:cs="Times New Roman"/>
          <w:sz w:val="28"/>
          <w:szCs w:val="28"/>
        </w:rPr>
        <w:t>Диаграмма 9 –</w:t>
      </w:r>
      <w:r w:rsidRPr="005504FD">
        <w:rPr>
          <w:rFonts w:ascii="Times New Roman" w:hAnsi="Times New Roman" w:cs="Times New Roman"/>
          <w:sz w:val="28"/>
          <w:szCs w:val="28"/>
        </w:rPr>
        <w:t xml:space="preserve"> Распределение ответов на вопрос «Оцените качество услуг по техническому присоединению к сетям инженерно-технического обеспечения в электронном виде,</w:t>
      </w:r>
      <w:r w:rsidRPr="005504FD">
        <w:rPr>
          <w:rFonts w:ascii="Times New Roman" w:eastAsia="Times New Roman" w:hAnsi="Times New Roman" w:cs="Times New Roman"/>
          <w:spacing w:val="-4"/>
          <w:sz w:val="28"/>
          <w:szCs w:val="28"/>
        </w:rPr>
        <w:t xml:space="preserve"> </w:t>
      </w:r>
      <w:r w:rsidRPr="004A1694">
        <w:rPr>
          <w:rFonts w:ascii="Times New Roman" w:eastAsia="Times New Roman" w:hAnsi="Times New Roman" w:cs="Times New Roman"/>
          <w:spacing w:val="-4"/>
          <w:sz w:val="28"/>
          <w:szCs w:val="28"/>
        </w:rPr>
        <w:t>%</w:t>
      </w:r>
    </w:p>
    <w:p w:rsidR="00DD3427" w:rsidRPr="005504FD" w:rsidRDefault="00DD3427" w:rsidP="00DD3427">
      <w:pPr>
        <w:rPr>
          <w:rFonts w:ascii="Times New Roman" w:eastAsia="Times New Roman" w:hAnsi="Times New Roman" w:cs="Times New Roman"/>
          <w:i/>
          <w:sz w:val="28"/>
          <w:szCs w:val="28"/>
        </w:rPr>
      </w:pPr>
    </w:p>
    <w:p w:rsidR="00DD3427" w:rsidRPr="005504FD"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 xml:space="preserve">Удовлетворенность уровнем цен услуг по техническому присоединению к различным сетям инженерно-технического обеспечения в электронном виде по результатам исследования оказалась примерно одинаковой и составила около 35-37% по сумме позиций «удовлетворительно» и «скорее удовлетворительно» </w:t>
      </w:r>
      <w:r>
        <w:rPr>
          <w:rFonts w:ascii="Times New Roman" w:eastAsia="Times New Roman" w:hAnsi="Times New Roman" w:cs="Times New Roman"/>
          <w:sz w:val="28"/>
          <w:szCs w:val="28"/>
        </w:rPr>
        <w:t>(диаграмма 10</w:t>
      </w:r>
      <w:r w:rsidRPr="00FC6814">
        <w:rPr>
          <w:rFonts w:ascii="Times New Roman" w:eastAsia="Times New Roman" w:hAnsi="Times New Roman" w:cs="Times New Roman"/>
          <w:sz w:val="28"/>
          <w:szCs w:val="28"/>
        </w:rPr>
        <w:t>).</w:t>
      </w:r>
    </w:p>
    <w:p w:rsidR="00DD3427" w:rsidRPr="005504FD" w:rsidRDefault="00DD3427" w:rsidP="00DD3427">
      <w:pPr>
        <w:rPr>
          <w:rFonts w:ascii="Times New Roman" w:eastAsia="Times New Roman" w:hAnsi="Times New Roman" w:cs="Times New Roman"/>
        </w:rPr>
      </w:pPr>
      <w:r w:rsidRPr="005504FD">
        <w:rPr>
          <w:rFonts w:ascii="Times New Roman" w:eastAsia="Times New Roman" w:hAnsi="Times New Roman" w:cs="Times New Roman"/>
          <w:noProof/>
        </w:rPr>
        <w:lastRenderedPageBreak/>
        <w:drawing>
          <wp:inline distT="0" distB="0" distL="0" distR="0" wp14:anchorId="07A15EBF" wp14:editId="54BC6F32">
            <wp:extent cx="5943600" cy="3985260"/>
            <wp:effectExtent l="38100" t="38100" r="95250" b="9144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3427" w:rsidRPr="00947ADD" w:rsidRDefault="00DD3427" w:rsidP="00DD3427">
      <w:pPr>
        <w:rPr>
          <w:rFonts w:ascii="Times New Roman" w:eastAsia="Times New Roman" w:hAnsi="Times New Roman" w:cs="Times New Roman"/>
          <w:i/>
          <w:sz w:val="28"/>
          <w:szCs w:val="28"/>
        </w:rPr>
      </w:pPr>
      <w:r w:rsidRPr="004A1694">
        <w:rPr>
          <w:rFonts w:ascii="Times New Roman" w:eastAsia="Times New Roman" w:hAnsi="Times New Roman" w:cs="Times New Roman"/>
          <w:sz w:val="28"/>
          <w:szCs w:val="28"/>
        </w:rPr>
        <w:t>Диаграмма 10 - Распределение</w:t>
      </w:r>
      <w:r w:rsidRPr="00947ADD">
        <w:rPr>
          <w:rFonts w:ascii="Times New Roman" w:eastAsia="Times New Roman" w:hAnsi="Times New Roman" w:cs="Times New Roman"/>
          <w:sz w:val="28"/>
          <w:szCs w:val="28"/>
        </w:rPr>
        <w:t xml:space="preserve"> ответов на вопрос «Оцените уровень цен услуг по техническому присоединению к сетям инженерно-технического обеспечения в электронном виде, </w:t>
      </w:r>
      <w:r w:rsidRPr="00947ADD">
        <w:rPr>
          <w:rFonts w:ascii="Times New Roman" w:eastAsia="Times New Roman" w:hAnsi="Times New Roman" w:cs="Times New Roman"/>
          <w:i/>
          <w:sz w:val="28"/>
          <w:szCs w:val="28"/>
        </w:rPr>
        <w:t>%</w:t>
      </w:r>
    </w:p>
    <w:p w:rsidR="00DD3427" w:rsidRDefault="00DD3427" w:rsidP="00DD3427">
      <w:pPr>
        <w:ind w:firstLine="567"/>
        <w:jc w:val="both"/>
        <w:rPr>
          <w:rFonts w:ascii="Times New Roman" w:eastAsia="Times New Roman" w:hAnsi="Times New Roman" w:cs="Times New Roman"/>
          <w:sz w:val="28"/>
          <w:szCs w:val="28"/>
        </w:rPr>
      </w:pPr>
    </w:p>
    <w:p w:rsidR="00DD3427" w:rsidRPr="005504FD"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 xml:space="preserve">Качество услуг по техническому присоединению к сетям инженерно-технического обеспечения в электронном виде за последние 3 года, по мнению опрошенных предпринимателей, не ухудшается: 25-26% респондентов говорят о неизменности качества этих услуг по всем категориям сетей, улучшения качества услуг по присоединению к сетям газоснабжения наблюдают около 20% респондентов, к сетям водоснабжения, водоотведения и теплоснабжения – 22%, электроснабжения – 24,3% </w:t>
      </w:r>
      <w:r>
        <w:rPr>
          <w:rFonts w:ascii="Times New Roman" w:eastAsia="Times New Roman" w:hAnsi="Times New Roman" w:cs="Times New Roman"/>
          <w:sz w:val="28"/>
          <w:szCs w:val="28"/>
        </w:rPr>
        <w:t>(диаграмма 11</w:t>
      </w:r>
      <w:r w:rsidRPr="00FC6814">
        <w:rPr>
          <w:rFonts w:ascii="Times New Roman" w:eastAsia="Times New Roman" w:hAnsi="Times New Roman" w:cs="Times New Roman"/>
          <w:sz w:val="28"/>
          <w:szCs w:val="28"/>
        </w:rPr>
        <w:t>).</w:t>
      </w:r>
    </w:p>
    <w:p w:rsidR="00DD3427" w:rsidRPr="005504FD" w:rsidRDefault="00DD3427" w:rsidP="00DD3427">
      <w:pPr>
        <w:rPr>
          <w:rFonts w:ascii="Times New Roman" w:eastAsia="Times New Roman" w:hAnsi="Times New Roman" w:cs="Times New Roman"/>
        </w:rPr>
      </w:pPr>
      <w:r w:rsidRPr="005504FD">
        <w:rPr>
          <w:rFonts w:ascii="Times New Roman" w:eastAsia="Times New Roman" w:hAnsi="Times New Roman" w:cs="Times New Roman"/>
          <w:noProof/>
        </w:rPr>
        <w:lastRenderedPageBreak/>
        <w:drawing>
          <wp:inline distT="0" distB="0" distL="0" distR="0" wp14:anchorId="5C02B8A3" wp14:editId="6F723F7F">
            <wp:extent cx="5943600" cy="3482340"/>
            <wp:effectExtent l="38100" t="38100" r="95250" b="9906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D3427" w:rsidRPr="004A1694" w:rsidRDefault="00DD3427" w:rsidP="00DD3427">
      <w:pPr>
        <w:rPr>
          <w:rFonts w:ascii="Times New Roman" w:eastAsia="Times New Roman" w:hAnsi="Times New Roman" w:cs="Times New Roman"/>
          <w:i/>
          <w:sz w:val="28"/>
          <w:szCs w:val="28"/>
        </w:rPr>
      </w:pPr>
      <w:r w:rsidRPr="004A1694">
        <w:rPr>
          <w:rFonts w:ascii="Times New Roman" w:eastAsia="Times New Roman" w:hAnsi="Times New Roman" w:cs="Times New Roman"/>
          <w:sz w:val="28"/>
          <w:szCs w:val="28"/>
        </w:rPr>
        <w:t xml:space="preserve">Диаграмма 11 </w:t>
      </w:r>
      <w:r>
        <w:rPr>
          <w:rFonts w:ascii="Times New Roman" w:eastAsia="Times New Roman" w:hAnsi="Times New Roman" w:cs="Times New Roman"/>
          <w:sz w:val="28"/>
          <w:szCs w:val="28"/>
        </w:rPr>
        <w:t>–</w:t>
      </w:r>
      <w:r w:rsidRPr="004A1694">
        <w:rPr>
          <w:rFonts w:ascii="Times New Roman" w:eastAsia="Times New Roman" w:hAnsi="Times New Roman" w:cs="Times New Roman"/>
          <w:sz w:val="28"/>
          <w:szCs w:val="28"/>
        </w:rPr>
        <w:t xml:space="preserve"> Распределение ответов на вопрос «Оцените, как изменилось качество услуг по техническому присоединению к сетям инженерно-технического обеспечения в электронном виде за последние 3 года», %</w:t>
      </w:r>
    </w:p>
    <w:p w:rsidR="00DD3427" w:rsidRPr="00947ADD" w:rsidRDefault="00DD3427" w:rsidP="00DD3427">
      <w:pPr>
        <w:rPr>
          <w:rFonts w:ascii="Times New Roman" w:eastAsia="Times New Roman" w:hAnsi="Times New Roman" w:cs="Times New Roman"/>
          <w:i/>
          <w:sz w:val="28"/>
          <w:szCs w:val="28"/>
        </w:rPr>
      </w:pPr>
    </w:p>
    <w:p w:rsidR="00DD3427" w:rsidRPr="005504FD" w:rsidRDefault="00DD3427" w:rsidP="00DD3427">
      <w:pPr>
        <w:ind w:firstLine="567"/>
        <w:jc w:val="both"/>
        <w:rPr>
          <w:rFonts w:ascii="Times New Roman" w:eastAsia="Times New Roman" w:hAnsi="Times New Roman" w:cs="Times New Roman"/>
          <w:sz w:val="28"/>
          <w:szCs w:val="28"/>
        </w:rPr>
      </w:pPr>
      <w:r w:rsidRPr="005504FD">
        <w:rPr>
          <w:rFonts w:ascii="Times New Roman" w:eastAsia="Times New Roman" w:hAnsi="Times New Roman" w:cs="Times New Roman"/>
          <w:sz w:val="28"/>
          <w:szCs w:val="28"/>
        </w:rPr>
        <w:t xml:space="preserve">О снижении уровня цен на услуги по техническому присоединению к сетям инженерно-технического обеспечения в электронном виде за последние 3 года не сообщил ни один участник опроса. Примерно треть респондентов полагают, что цены на техническое присоединение ко всем инженерным сетям остались низменными, а около 1/5 опрошенных указывают на повышение цен на эти услуги </w:t>
      </w:r>
      <w:r>
        <w:rPr>
          <w:rFonts w:ascii="Times New Roman" w:eastAsia="Times New Roman" w:hAnsi="Times New Roman" w:cs="Times New Roman"/>
          <w:sz w:val="28"/>
          <w:szCs w:val="28"/>
        </w:rPr>
        <w:t>(диаграмма 12</w:t>
      </w:r>
      <w:r w:rsidRPr="00FC6814">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DD3427" w:rsidRPr="005504FD" w:rsidRDefault="00DD3427" w:rsidP="00DD3427">
      <w:pPr>
        <w:rPr>
          <w:rFonts w:ascii="Times New Roman" w:eastAsia="Times New Roman" w:hAnsi="Times New Roman" w:cs="Times New Roman"/>
        </w:rPr>
      </w:pPr>
      <w:r w:rsidRPr="005504FD">
        <w:rPr>
          <w:rFonts w:ascii="Times New Roman" w:eastAsia="Times New Roman" w:hAnsi="Times New Roman" w:cs="Times New Roman"/>
          <w:noProof/>
        </w:rPr>
        <w:drawing>
          <wp:inline distT="0" distB="0" distL="0" distR="0" wp14:anchorId="0CFAD5C3" wp14:editId="0DE75F9A">
            <wp:extent cx="5943600" cy="2552700"/>
            <wp:effectExtent l="38100" t="38100" r="95250" b="9525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D3427" w:rsidRDefault="00DD3427" w:rsidP="00DD3427">
      <w:pPr>
        <w:rPr>
          <w:rFonts w:ascii="Times New Roman" w:eastAsia="Times New Roman" w:hAnsi="Times New Roman" w:cs="Times New Roman"/>
          <w:sz w:val="28"/>
          <w:szCs w:val="28"/>
        </w:rPr>
      </w:pPr>
      <w:r w:rsidRPr="004A1694">
        <w:rPr>
          <w:rFonts w:ascii="Times New Roman" w:eastAsia="Times New Roman" w:hAnsi="Times New Roman" w:cs="Times New Roman"/>
          <w:sz w:val="28"/>
          <w:szCs w:val="28"/>
        </w:rPr>
        <w:t xml:space="preserve">Диаграмма 12 </w:t>
      </w:r>
      <w:r>
        <w:rPr>
          <w:rFonts w:ascii="Times New Roman" w:eastAsia="Times New Roman" w:hAnsi="Times New Roman" w:cs="Times New Roman"/>
          <w:sz w:val="28"/>
          <w:szCs w:val="28"/>
        </w:rPr>
        <w:t>–</w:t>
      </w:r>
      <w:r w:rsidRPr="004A1694">
        <w:rPr>
          <w:rFonts w:ascii="Times New Roman" w:eastAsia="Times New Roman" w:hAnsi="Times New Roman" w:cs="Times New Roman"/>
          <w:sz w:val="28"/>
          <w:szCs w:val="28"/>
        </w:rPr>
        <w:t xml:space="preserve"> Распределение ответов на вопрос «Оцените, как изменился уровень цен услуг</w:t>
      </w:r>
      <w:r w:rsidRPr="00947ADD">
        <w:rPr>
          <w:rFonts w:ascii="Times New Roman" w:eastAsia="Times New Roman" w:hAnsi="Times New Roman" w:cs="Times New Roman"/>
          <w:sz w:val="28"/>
          <w:szCs w:val="28"/>
        </w:rPr>
        <w:t xml:space="preserve"> по техническому присоединению к сетям инженерно-технического обеспечения в электронном виде за последние 3 года»,</w:t>
      </w:r>
      <w:r w:rsidRPr="004A1694">
        <w:rPr>
          <w:rFonts w:ascii="Times New Roman" w:eastAsia="Times New Roman" w:hAnsi="Times New Roman" w:cs="Times New Roman"/>
          <w:sz w:val="28"/>
          <w:szCs w:val="28"/>
        </w:rPr>
        <w:t xml:space="preserve"> %</w:t>
      </w:r>
    </w:p>
    <w:p w:rsidR="00DD3427" w:rsidRDefault="00DD3427" w:rsidP="00DD3427">
      <w:pPr>
        <w:jc w:val="both"/>
        <w:rPr>
          <w:rFonts w:ascii="Times New Roman" w:eastAsia="Times New Roman" w:hAnsi="Times New Roman" w:cs="Times New Roman"/>
        </w:rPr>
      </w:pPr>
    </w:p>
    <w:p w:rsidR="00DD3427" w:rsidRPr="009D60D9" w:rsidRDefault="00DD3427" w:rsidP="00DD3427">
      <w:pPr>
        <w:ind w:firstLine="567"/>
        <w:jc w:val="both"/>
        <w:rPr>
          <w:rFonts w:ascii="Times New Roman" w:hAnsi="Times New Roman"/>
          <w:spacing w:val="-2"/>
          <w:sz w:val="28"/>
          <w:szCs w:val="28"/>
        </w:rPr>
      </w:pPr>
      <w:r w:rsidRPr="00D91B7C">
        <w:rPr>
          <w:rFonts w:ascii="Times New Roman" w:hAnsi="Times New Roman"/>
          <w:spacing w:val="-2"/>
          <w:sz w:val="28"/>
          <w:szCs w:val="28"/>
        </w:rPr>
        <w:lastRenderedPageBreak/>
        <w:t>При изучении взаимодействия потребителей услуг с субъектами естественных монополий рассматривались вопросы качества этих услуг и проблемы, которые возникают при этом у потребителей.</w:t>
      </w:r>
    </w:p>
    <w:p w:rsidR="00DD3427" w:rsidRDefault="00DD3427" w:rsidP="00DD3427">
      <w:pPr>
        <w:ind w:firstLine="567"/>
        <w:jc w:val="both"/>
        <w:rPr>
          <w:rFonts w:ascii="Times New Roman" w:hAnsi="Times New Roman"/>
          <w:i/>
          <w:spacing w:val="-2"/>
          <w:sz w:val="28"/>
          <w:szCs w:val="28"/>
        </w:rPr>
      </w:pPr>
      <w:r w:rsidRPr="009D60D9">
        <w:rPr>
          <w:rFonts w:ascii="Times New Roman" w:hAnsi="Times New Roman"/>
          <w:spacing w:val="-2"/>
          <w:sz w:val="28"/>
          <w:szCs w:val="28"/>
        </w:rPr>
        <w:t xml:space="preserve">Что касается первого аспекта, то наибольший уровень качества оказываемых субъектами монополий услуг потребители отметили в сфере электроснабжения 76,6%, а наименьший </w:t>
      </w:r>
      <w:r>
        <w:rPr>
          <w:rFonts w:ascii="Times New Roman" w:hAnsi="Times New Roman"/>
          <w:spacing w:val="-2"/>
          <w:sz w:val="28"/>
          <w:szCs w:val="28"/>
        </w:rPr>
        <w:t xml:space="preserve">– </w:t>
      </w:r>
      <w:r w:rsidRPr="009D60D9">
        <w:rPr>
          <w:rFonts w:ascii="Times New Roman" w:hAnsi="Times New Roman"/>
          <w:spacing w:val="-2"/>
          <w:sz w:val="28"/>
          <w:szCs w:val="28"/>
        </w:rPr>
        <w:t xml:space="preserve">в сферах газоснабжения </w:t>
      </w:r>
      <w:r>
        <w:rPr>
          <w:rFonts w:ascii="Times New Roman" w:hAnsi="Times New Roman"/>
          <w:spacing w:val="-2"/>
          <w:sz w:val="28"/>
          <w:szCs w:val="28"/>
        </w:rPr>
        <w:t>(</w:t>
      </w:r>
      <w:r w:rsidRPr="009D60D9">
        <w:rPr>
          <w:rFonts w:ascii="Times New Roman" w:hAnsi="Times New Roman"/>
          <w:spacing w:val="-2"/>
          <w:sz w:val="28"/>
          <w:szCs w:val="28"/>
        </w:rPr>
        <w:t>43,5%</w:t>
      </w:r>
      <w:r>
        <w:rPr>
          <w:rFonts w:ascii="Times New Roman" w:hAnsi="Times New Roman"/>
          <w:spacing w:val="-2"/>
          <w:sz w:val="28"/>
          <w:szCs w:val="28"/>
        </w:rPr>
        <w:t>)</w:t>
      </w:r>
      <w:r w:rsidRPr="009D60D9">
        <w:rPr>
          <w:rFonts w:ascii="Times New Roman" w:hAnsi="Times New Roman"/>
          <w:spacing w:val="-2"/>
          <w:sz w:val="28"/>
          <w:szCs w:val="28"/>
        </w:rPr>
        <w:t xml:space="preserve"> и водоочистки </w:t>
      </w:r>
      <w:r>
        <w:rPr>
          <w:rFonts w:ascii="Times New Roman" w:hAnsi="Times New Roman"/>
          <w:spacing w:val="-2"/>
          <w:sz w:val="28"/>
          <w:szCs w:val="28"/>
        </w:rPr>
        <w:t>(</w:t>
      </w:r>
      <w:r w:rsidRPr="009D60D9">
        <w:rPr>
          <w:rFonts w:ascii="Times New Roman" w:hAnsi="Times New Roman"/>
          <w:spacing w:val="-2"/>
          <w:sz w:val="28"/>
          <w:szCs w:val="28"/>
        </w:rPr>
        <w:t>41,8%</w:t>
      </w:r>
      <w:r>
        <w:rPr>
          <w:rFonts w:ascii="Times New Roman" w:hAnsi="Times New Roman"/>
          <w:spacing w:val="-2"/>
          <w:sz w:val="28"/>
          <w:szCs w:val="28"/>
        </w:rPr>
        <w:t>).</w:t>
      </w:r>
    </w:p>
    <w:p w:rsidR="00DD3427" w:rsidRDefault="00DD3427" w:rsidP="00DD3427">
      <w:pPr>
        <w:ind w:firstLine="567"/>
        <w:jc w:val="both"/>
        <w:rPr>
          <w:rFonts w:ascii="Times New Roman" w:hAnsi="Times New Roman"/>
          <w:i/>
          <w:spacing w:val="-2"/>
          <w:sz w:val="28"/>
          <w:szCs w:val="28"/>
        </w:rPr>
      </w:pPr>
      <w:r w:rsidRPr="00DA2562">
        <w:rPr>
          <w:rFonts w:ascii="Times New Roman" w:hAnsi="Times New Roman"/>
          <w:sz w:val="28"/>
          <w:szCs w:val="28"/>
        </w:rPr>
        <w:t>В разрезе муниципальных образований наиболее удовлетворены водоснабжением жители г. </w:t>
      </w:r>
      <w:proofErr w:type="spellStart"/>
      <w:r w:rsidRPr="00DA2562">
        <w:rPr>
          <w:rFonts w:ascii="Times New Roman" w:hAnsi="Times New Roman"/>
          <w:sz w:val="28"/>
          <w:szCs w:val="28"/>
        </w:rPr>
        <w:t>Искитим</w:t>
      </w:r>
      <w:proofErr w:type="spellEnd"/>
      <w:r w:rsidRPr="00DA2562">
        <w:rPr>
          <w:rFonts w:ascii="Times New Roman" w:hAnsi="Times New Roman"/>
          <w:sz w:val="28"/>
          <w:szCs w:val="28"/>
        </w:rPr>
        <w:t>, г. Обь,</w:t>
      </w:r>
      <w:r>
        <w:rPr>
          <w:rFonts w:ascii="Times New Roman" w:hAnsi="Times New Roman"/>
          <w:sz w:val="28"/>
          <w:szCs w:val="28"/>
        </w:rPr>
        <w:t xml:space="preserve"> а также </w:t>
      </w:r>
      <w:r w:rsidRPr="00DA2562">
        <w:rPr>
          <w:rFonts w:ascii="Times New Roman" w:hAnsi="Times New Roman"/>
          <w:sz w:val="28"/>
          <w:szCs w:val="28"/>
        </w:rPr>
        <w:t xml:space="preserve">Убинского и Карасукского районов (по 76%), </w:t>
      </w:r>
      <w:proofErr w:type="spellStart"/>
      <w:r w:rsidRPr="00DA2562">
        <w:rPr>
          <w:rFonts w:ascii="Times New Roman" w:hAnsi="Times New Roman"/>
          <w:sz w:val="28"/>
          <w:szCs w:val="28"/>
        </w:rPr>
        <w:t>Доволенского</w:t>
      </w:r>
      <w:proofErr w:type="spellEnd"/>
      <w:r w:rsidRPr="00DA2562">
        <w:rPr>
          <w:rFonts w:ascii="Times New Roman" w:hAnsi="Times New Roman"/>
          <w:sz w:val="28"/>
          <w:szCs w:val="28"/>
        </w:rPr>
        <w:t xml:space="preserve"> р-на (75%), Татарского</w:t>
      </w:r>
      <w:r>
        <w:rPr>
          <w:rFonts w:ascii="Times New Roman" w:hAnsi="Times New Roman"/>
          <w:sz w:val="28"/>
          <w:szCs w:val="28"/>
        </w:rPr>
        <w:t xml:space="preserve"> и</w:t>
      </w:r>
      <w:r w:rsidRPr="00DA2562">
        <w:rPr>
          <w:rFonts w:ascii="Times New Roman" w:hAnsi="Times New Roman"/>
          <w:sz w:val="28"/>
          <w:szCs w:val="28"/>
        </w:rPr>
        <w:t xml:space="preserve"> </w:t>
      </w:r>
      <w:proofErr w:type="spellStart"/>
      <w:r w:rsidRPr="00DA2562">
        <w:rPr>
          <w:rFonts w:ascii="Times New Roman" w:hAnsi="Times New Roman"/>
          <w:sz w:val="28"/>
          <w:szCs w:val="28"/>
        </w:rPr>
        <w:t>Барабинского</w:t>
      </w:r>
      <w:proofErr w:type="spellEnd"/>
      <w:r w:rsidRPr="00DA2562">
        <w:rPr>
          <w:rFonts w:ascii="Times New Roman" w:hAnsi="Times New Roman"/>
          <w:sz w:val="28"/>
          <w:szCs w:val="28"/>
        </w:rPr>
        <w:t xml:space="preserve"> районов, а также г. Новосибирск (по 72%). Качеством водоотведения наиболее удовлетворены опрошенные из г. </w:t>
      </w:r>
      <w:proofErr w:type="spellStart"/>
      <w:r w:rsidRPr="00DA2562">
        <w:rPr>
          <w:rFonts w:ascii="Times New Roman" w:hAnsi="Times New Roman"/>
          <w:sz w:val="28"/>
          <w:szCs w:val="28"/>
        </w:rPr>
        <w:t>Искитим</w:t>
      </w:r>
      <w:proofErr w:type="spellEnd"/>
      <w:r w:rsidRPr="00DA2562">
        <w:rPr>
          <w:rFonts w:ascii="Times New Roman" w:hAnsi="Times New Roman"/>
          <w:sz w:val="28"/>
          <w:szCs w:val="28"/>
        </w:rPr>
        <w:t xml:space="preserve"> и Карасукского р-на (72%). Электроснабжением наиболее довольны жители </w:t>
      </w:r>
      <w:proofErr w:type="spellStart"/>
      <w:r w:rsidRPr="00DA2562">
        <w:rPr>
          <w:rFonts w:ascii="Times New Roman" w:hAnsi="Times New Roman"/>
          <w:sz w:val="28"/>
          <w:szCs w:val="28"/>
        </w:rPr>
        <w:t>Доволенского</w:t>
      </w:r>
      <w:proofErr w:type="spellEnd"/>
      <w:r w:rsidRPr="00DA2562">
        <w:rPr>
          <w:rFonts w:ascii="Times New Roman" w:hAnsi="Times New Roman"/>
          <w:sz w:val="28"/>
          <w:szCs w:val="28"/>
        </w:rPr>
        <w:t xml:space="preserve"> района (91,7%), а также проживающие в районах </w:t>
      </w:r>
      <w:proofErr w:type="spellStart"/>
      <w:r w:rsidRPr="00DA2562">
        <w:rPr>
          <w:rFonts w:ascii="Times New Roman" w:hAnsi="Times New Roman"/>
          <w:sz w:val="28"/>
          <w:szCs w:val="28"/>
        </w:rPr>
        <w:t>Барабинский</w:t>
      </w:r>
      <w:proofErr w:type="spellEnd"/>
      <w:r w:rsidRPr="00DA2562">
        <w:rPr>
          <w:rFonts w:ascii="Times New Roman" w:hAnsi="Times New Roman"/>
          <w:sz w:val="28"/>
          <w:szCs w:val="28"/>
        </w:rPr>
        <w:t xml:space="preserve">, </w:t>
      </w:r>
      <w:proofErr w:type="spellStart"/>
      <w:r w:rsidRPr="00DA2562">
        <w:rPr>
          <w:rFonts w:ascii="Times New Roman" w:hAnsi="Times New Roman"/>
          <w:sz w:val="28"/>
          <w:szCs w:val="28"/>
        </w:rPr>
        <w:t>Искитимский</w:t>
      </w:r>
      <w:proofErr w:type="spellEnd"/>
      <w:r w:rsidRPr="00DA2562">
        <w:rPr>
          <w:rFonts w:ascii="Times New Roman" w:hAnsi="Times New Roman"/>
          <w:sz w:val="28"/>
          <w:szCs w:val="28"/>
        </w:rPr>
        <w:t xml:space="preserve">, Карасукский, </w:t>
      </w:r>
      <w:proofErr w:type="spellStart"/>
      <w:r w:rsidRPr="00DA2562">
        <w:rPr>
          <w:rFonts w:ascii="Times New Roman" w:hAnsi="Times New Roman"/>
          <w:sz w:val="28"/>
          <w:szCs w:val="28"/>
        </w:rPr>
        <w:t>Каргатский</w:t>
      </w:r>
      <w:proofErr w:type="spellEnd"/>
      <w:r w:rsidRPr="00DA2562">
        <w:rPr>
          <w:rFonts w:ascii="Times New Roman" w:hAnsi="Times New Roman"/>
          <w:sz w:val="28"/>
          <w:szCs w:val="28"/>
        </w:rPr>
        <w:t xml:space="preserve">, </w:t>
      </w:r>
      <w:proofErr w:type="spellStart"/>
      <w:r w:rsidRPr="00DA2562">
        <w:rPr>
          <w:rFonts w:ascii="Times New Roman" w:hAnsi="Times New Roman"/>
          <w:sz w:val="28"/>
          <w:szCs w:val="28"/>
        </w:rPr>
        <w:t>Маслянинский</w:t>
      </w:r>
      <w:proofErr w:type="spellEnd"/>
      <w:r w:rsidRPr="00DA2562">
        <w:rPr>
          <w:rFonts w:ascii="Times New Roman" w:hAnsi="Times New Roman"/>
          <w:sz w:val="28"/>
          <w:szCs w:val="28"/>
        </w:rPr>
        <w:t>, Северный (84%).</w:t>
      </w:r>
      <w:r>
        <w:rPr>
          <w:rFonts w:ascii="Times New Roman" w:hAnsi="Times New Roman"/>
          <w:sz w:val="28"/>
          <w:szCs w:val="28"/>
        </w:rPr>
        <w:t xml:space="preserve"> </w:t>
      </w:r>
    </w:p>
    <w:p w:rsidR="00DD3427" w:rsidRDefault="00DD3427" w:rsidP="00DD3427">
      <w:pPr>
        <w:ind w:firstLine="567"/>
        <w:jc w:val="both"/>
        <w:rPr>
          <w:rFonts w:ascii="Times New Roman" w:hAnsi="Times New Roman"/>
          <w:i/>
          <w:spacing w:val="-2"/>
          <w:sz w:val="28"/>
          <w:szCs w:val="28"/>
        </w:rPr>
      </w:pPr>
      <w:r>
        <w:rPr>
          <w:rFonts w:ascii="Times New Roman" w:hAnsi="Times New Roman"/>
          <w:sz w:val="28"/>
          <w:szCs w:val="28"/>
        </w:rPr>
        <w:t>Н</w:t>
      </w:r>
      <w:r w:rsidRPr="00DA2562">
        <w:rPr>
          <w:rFonts w:ascii="Times New Roman" w:hAnsi="Times New Roman"/>
          <w:sz w:val="28"/>
          <w:szCs w:val="28"/>
        </w:rPr>
        <w:t>аибольш</w:t>
      </w:r>
      <w:r>
        <w:rPr>
          <w:rFonts w:ascii="Times New Roman" w:hAnsi="Times New Roman"/>
          <w:sz w:val="28"/>
          <w:szCs w:val="28"/>
        </w:rPr>
        <w:t xml:space="preserve">ую </w:t>
      </w:r>
      <w:r w:rsidRPr="00DA2562">
        <w:rPr>
          <w:rFonts w:ascii="Times New Roman" w:hAnsi="Times New Roman"/>
          <w:sz w:val="28"/>
          <w:szCs w:val="28"/>
        </w:rPr>
        <w:t>удовлетворенност</w:t>
      </w:r>
      <w:r>
        <w:rPr>
          <w:rFonts w:ascii="Times New Roman" w:hAnsi="Times New Roman"/>
          <w:sz w:val="28"/>
          <w:szCs w:val="28"/>
        </w:rPr>
        <w:t>ь</w:t>
      </w:r>
      <w:r w:rsidRPr="00DA2562">
        <w:rPr>
          <w:rFonts w:ascii="Times New Roman" w:hAnsi="Times New Roman"/>
          <w:sz w:val="28"/>
          <w:szCs w:val="28"/>
        </w:rPr>
        <w:t xml:space="preserve"> </w:t>
      </w:r>
      <w:r>
        <w:rPr>
          <w:rFonts w:ascii="Times New Roman" w:hAnsi="Times New Roman"/>
          <w:sz w:val="28"/>
          <w:szCs w:val="28"/>
        </w:rPr>
        <w:t>у</w:t>
      </w:r>
      <w:r w:rsidRPr="00DA2562">
        <w:rPr>
          <w:rFonts w:ascii="Times New Roman" w:hAnsi="Times New Roman"/>
          <w:sz w:val="28"/>
          <w:szCs w:val="28"/>
        </w:rPr>
        <w:t>слугами связи процент выразили жители г. </w:t>
      </w:r>
      <w:proofErr w:type="spellStart"/>
      <w:r w:rsidRPr="00DA2562">
        <w:rPr>
          <w:rFonts w:ascii="Times New Roman" w:hAnsi="Times New Roman"/>
          <w:sz w:val="28"/>
          <w:szCs w:val="28"/>
        </w:rPr>
        <w:t>Искитим</w:t>
      </w:r>
      <w:proofErr w:type="spellEnd"/>
      <w:r w:rsidRPr="00DA2562">
        <w:rPr>
          <w:rFonts w:ascii="Times New Roman" w:hAnsi="Times New Roman"/>
          <w:sz w:val="28"/>
          <w:szCs w:val="28"/>
        </w:rPr>
        <w:t xml:space="preserve"> (88%), </w:t>
      </w:r>
      <w:proofErr w:type="spellStart"/>
      <w:r w:rsidRPr="00DA2562">
        <w:rPr>
          <w:rFonts w:ascii="Times New Roman" w:hAnsi="Times New Roman"/>
          <w:sz w:val="28"/>
          <w:szCs w:val="28"/>
        </w:rPr>
        <w:t>Здвинского</w:t>
      </w:r>
      <w:proofErr w:type="spellEnd"/>
      <w:r w:rsidRPr="00DA2562">
        <w:rPr>
          <w:rFonts w:ascii="Times New Roman" w:hAnsi="Times New Roman"/>
          <w:sz w:val="28"/>
          <w:szCs w:val="28"/>
        </w:rPr>
        <w:t xml:space="preserve"> р-на (88%)</w:t>
      </w:r>
      <w:r>
        <w:rPr>
          <w:rFonts w:ascii="Times New Roman" w:hAnsi="Times New Roman"/>
          <w:sz w:val="28"/>
          <w:szCs w:val="28"/>
        </w:rPr>
        <w:t>,</w:t>
      </w:r>
      <w:r w:rsidRPr="00DA2562">
        <w:rPr>
          <w:rFonts w:ascii="Times New Roman" w:hAnsi="Times New Roman"/>
          <w:sz w:val="28"/>
          <w:szCs w:val="28"/>
        </w:rPr>
        <w:t xml:space="preserve"> Карасукского р-н</w:t>
      </w:r>
      <w:r>
        <w:rPr>
          <w:rFonts w:ascii="Times New Roman" w:hAnsi="Times New Roman"/>
          <w:sz w:val="28"/>
          <w:szCs w:val="28"/>
        </w:rPr>
        <w:t>а</w:t>
      </w:r>
      <w:r w:rsidRPr="00DA2562">
        <w:rPr>
          <w:rFonts w:ascii="Times New Roman" w:hAnsi="Times New Roman"/>
          <w:sz w:val="28"/>
          <w:szCs w:val="28"/>
        </w:rPr>
        <w:t xml:space="preserve"> (88%). Также высокие показатели можно отметить у респондентов из следующих м</w:t>
      </w:r>
      <w:r>
        <w:rPr>
          <w:rFonts w:ascii="Times New Roman" w:hAnsi="Times New Roman"/>
          <w:sz w:val="28"/>
          <w:szCs w:val="28"/>
        </w:rPr>
        <w:t xml:space="preserve">униципалитетов: </w:t>
      </w:r>
      <w:proofErr w:type="spellStart"/>
      <w:r>
        <w:rPr>
          <w:rFonts w:ascii="Times New Roman" w:hAnsi="Times New Roman"/>
          <w:sz w:val="28"/>
          <w:szCs w:val="28"/>
        </w:rPr>
        <w:t>Барабинский</w:t>
      </w:r>
      <w:proofErr w:type="spellEnd"/>
      <w:r>
        <w:rPr>
          <w:rFonts w:ascii="Times New Roman" w:hAnsi="Times New Roman"/>
          <w:sz w:val="28"/>
          <w:szCs w:val="28"/>
        </w:rPr>
        <w:t xml:space="preserve"> р-н</w:t>
      </w:r>
      <w:r w:rsidRPr="00DA2562">
        <w:rPr>
          <w:rFonts w:ascii="Times New Roman" w:hAnsi="Times New Roman"/>
          <w:sz w:val="28"/>
          <w:szCs w:val="28"/>
        </w:rPr>
        <w:t xml:space="preserve">, </w:t>
      </w:r>
      <w:proofErr w:type="spellStart"/>
      <w:r w:rsidRPr="00DA2562">
        <w:rPr>
          <w:rFonts w:ascii="Times New Roman" w:hAnsi="Times New Roman"/>
          <w:sz w:val="28"/>
          <w:szCs w:val="28"/>
        </w:rPr>
        <w:t>Болотнинский</w:t>
      </w:r>
      <w:proofErr w:type="spellEnd"/>
      <w:r w:rsidRPr="00DA2562">
        <w:rPr>
          <w:rFonts w:ascii="Times New Roman" w:hAnsi="Times New Roman"/>
          <w:sz w:val="28"/>
          <w:szCs w:val="28"/>
        </w:rPr>
        <w:t xml:space="preserve"> р-</w:t>
      </w:r>
      <w:r>
        <w:rPr>
          <w:rFonts w:ascii="Times New Roman" w:hAnsi="Times New Roman"/>
          <w:sz w:val="28"/>
          <w:szCs w:val="28"/>
        </w:rPr>
        <w:t>н, Ордынский р-н (все по 84%).</w:t>
      </w:r>
    </w:p>
    <w:p w:rsidR="00DD3427" w:rsidRPr="001171D1" w:rsidRDefault="00DD3427" w:rsidP="00DD3427">
      <w:pPr>
        <w:ind w:firstLine="567"/>
        <w:jc w:val="both"/>
        <w:rPr>
          <w:rFonts w:ascii="Times New Roman" w:hAnsi="Times New Roman"/>
          <w:i/>
          <w:spacing w:val="-2"/>
          <w:sz w:val="28"/>
          <w:szCs w:val="28"/>
        </w:rPr>
      </w:pPr>
      <w:r w:rsidRPr="008021AD">
        <w:rPr>
          <w:rFonts w:ascii="Times New Roman" w:hAnsi="Times New Roman"/>
          <w:sz w:val="28"/>
          <w:szCs w:val="28"/>
        </w:rPr>
        <w:t>Большинство из тех, кто взаимодействовал с субъектами естественных монополий, не испытывал каких-либо проблем. На это указало 78,3% опрошенных. А у тех, кто такие проблемы испытывал, наибольшее число из них были связаны с взиманием дополнительной платы – 7,5% от отпрошенных. Почти 6% сталкивались с проблемой навязывания дополнительных услуг</w:t>
      </w:r>
    </w:p>
    <w:bookmarkEnd w:id="11"/>
    <w:bookmarkEnd w:id="12"/>
    <w:bookmarkEnd w:id="13"/>
    <w:bookmarkEnd w:id="14"/>
    <w:bookmarkEnd w:id="15"/>
    <w:bookmarkEnd w:id="16"/>
    <w:p w:rsidR="00DD3427" w:rsidRDefault="00DD3427" w:rsidP="00DD3427">
      <w:pPr>
        <w:ind w:firstLine="567"/>
        <w:jc w:val="both"/>
        <w:rPr>
          <w:rFonts w:ascii="Times New Roman" w:eastAsia="Times New Roman" w:hAnsi="Times New Roman" w:cs="Times New Roman"/>
          <w:b/>
          <w:sz w:val="28"/>
          <w:szCs w:val="28"/>
        </w:rPr>
      </w:pPr>
    </w:p>
    <w:p w:rsidR="00DD3427" w:rsidRPr="000D5E93" w:rsidRDefault="00DD3427" w:rsidP="00DD3427">
      <w:pPr>
        <w:ind w:firstLine="567"/>
        <w:jc w:val="both"/>
        <w:rPr>
          <w:rFonts w:ascii="Times New Roman" w:eastAsia="Times New Roman" w:hAnsi="Times New Roman" w:cs="Times New Roman"/>
          <w:b/>
          <w:sz w:val="28"/>
          <w:szCs w:val="28"/>
        </w:rPr>
      </w:pPr>
      <w:r w:rsidRPr="000D5E93">
        <w:rPr>
          <w:rFonts w:ascii="Times New Roman" w:eastAsia="Times New Roman" w:hAnsi="Times New Roman" w:cs="Times New Roman"/>
          <w:b/>
          <w:sz w:val="28"/>
          <w:szCs w:val="28"/>
        </w:rPr>
        <w:t>Уровень тарифов (цен) за отчетный и предшествующий отчетному периоды (годы)</w:t>
      </w:r>
    </w:p>
    <w:p w:rsidR="00DD3427" w:rsidRPr="000573AA" w:rsidRDefault="00DD3427" w:rsidP="00DD3427">
      <w:pPr>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Информация об уровне</w:t>
      </w:r>
      <w:r w:rsidRPr="000573AA">
        <w:rPr>
          <w:rFonts w:ascii="Times New Roman" w:eastAsia="Times New Roman" w:hAnsi="Times New Roman" w:cs="Times New Roman"/>
          <w:color w:val="000000"/>
          <w:sz w:val="28"/>
          <w:szCs w:val="28"/>
        </w:rPr>
        <w:t xml:space="preserve"> тарифов (цен) за </w:t>
      </w:r>
      <w:r>
        <w:rPr>
          <w:rFonts w:ascii="Times New Roman" w:eastAsia="Times New Roman" w:hAnsi="Times New Roman" w:cs="Times New Roman"/>
          <w:color w:val="000000"/>
          <w:sz w:val="28"/>
          <w:szCs w:val="28"/>
        </w:rPr>
        <w:t>2021 год</w:t>
      </w:r>
      <w:r w:rsidRPr="000573AA">
        <w:rPr>
          <w:rFonts w:ascii="Times New Roman" w:eastAsia="Times New Roman" w:hAnsi="Times New Roman" w:cs="Times New Roman"/>
          <w:color w:val="000000"/>
          <w:sz w:val="28"/>
          <w:szCs w:val="28"/>
        </w:rPr>
        <w:t xml:space="preserve"> и предшествующий отчетному периоды (годы), установленных региональным органом по регулированию тарифов на рынках присутствия субъектов естественных монополий на территории Новосибирской области</w:t>
      </w:r>
      <w:r>
        <w:rPr>
          <w:rFonts w:ascii="Times New Roman" w:eastAsia="Times New Roman" w:hAnsi="Times New Roman" w:cs="Times New Roman"/>
          <w:color w:val="000000"/>
          <w:sz w:val="28"/>
          <w:szCs w:val="28"/>
        </w:rPr>
        <w:t xml:space="preserve"> представлена в таблице 13</w:t>
      </w:r>
      <w:r w:rsidRPr="004A1694">
        <w:rPr>
          <w:rFonts w:ascii="Times New Roman" w:eastAsia="Times New Roman" w:hAnsi="Times New Roman" w:cs="Times New Roman"/>
          <w:color w:val="000000"/>
          <w:sz w:val="28"/>
          <w:szCs w:val="28"/>
        </w:rPr>
        <w:t>.</w:t>
      </w:r>
    </w:p>
    <w:p w:rsidR="00DD3427" w:rsidRDefault="00DD3427" w:rsidP="00DD3427">
      <w:pPr>
        <w:ind w:firstLine="709"/>
        <w:rPr>
          <w:rFonts w:ascii="Times New Roman" w:eastAsia="Times New Roman" w:hAnsi="Times New Roman" w:cs="Times New Roman"/>
          <w:color w:val="000000"/>
          <w:sz w:val="28"/>
          <w:szCs w:val="28"/>
        </w:rPr>
      </w:pPr>
    </w:p>
    <w:p w:rsidR="00DD3427" w:rsidRPr="000573AA" w:rsidRDefault="00DD3427" w:rsidP="00DD3427">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13 – </w:t>
      </w:r>
      <w:r w:rsidRPr="000573AA">
        <w:rPr>
          <w:rFonts w:ascii="Times New Roman" w:eastAsia="Times New Roman" w:hAnsi="Times New Roman" w:cs="Times New Roman"/>
          <w:color w:val="000000"/>
          <w:sz w:val="28"/>
          <w:szCs w:val="28"/>
        </w:rPr>
        <w:t>Уровень тарифов (цен) за отчетный и предшествующий отчетному периоды (годы), установленных региональным органом по регулированию тарифов на рынках присутствия субъектов естественных монополий на территории Новосибирской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4"/>
        <w:gridCol w:w="2400"/>
        <w:gridCol w:w="7217"/>
      </w:tblGrid>
      <w:tr w:rsidR="00DD3427" w:rsidRPr="000573AA" w:rsidTr="007F71AF">
        <w:trPr>
          <w:trHeight w:val="20"/>
          <w:tblHeader/>
        </w:trPr>
        <w:tc>
          <w:tcPr>
            <w:tcW w:w="148" w:type="pct"/>
            <w:shd w:val="clear" w:color="auto" w:fill="auto"/>
            <w:vAlign w:val="center"/>
            <w:hideMark/>
          </w:tcPr>
          <w:p w:rsidR="00DD3427" w:rsidRPr="000573AA" w:rsidRDefault="00DD3427" w:rsidP="007F71AF">
            <w:pPr>
              <w:rPr>
                <w:rFonts w:ascii="Times New Roman" w:eastAsia="Times New Roman" w:hAnsi="Times New Roman" w:cs="Times New Roman"/>
                <w:b/>
                <w:color w:val="000000"/>
                <w:sz w:val="24"/>
                <w:szCs w:val="24"/>
              </w:rPr>
            </w:pPr>
            <w:r w:rsidRPr="000573AA">
              <w:rPr>
                <w:rFonts w:ascii="Times New Roman" w:eastAsia="Times New Roman" w:hAnsi="Times New Roman" w:cs="Times New Roman"/>
                <w:b/>
                <w:color w:val="000000"/>
                <w:sz w:val="24"/>
                <w:szCs w:val="24"/>
              </w:rPr>
              <w:t>№</w:t>
            </w:r>
          </w:p>
        </w:tc>
        <w:tc>
          <w:tcPr>
            <w:tcW w:w="1211" w:type="pct"/>
            <w:shd w:val="clear" w:color="auto" w:fill="auto"/>
            <w:vAlign w:val="center"/>
            <w:hideMark/>
          </w:tcPr>
          <w:p w:rsidR="00DD3427" w:rsidRPr="000573AA" w:rsidRDefault="00DD3427" w:rsidP="007F71AF">
            <w:pPr>
              <w:rPr>
                <w:rFonts w:ascii="Times New Roman" w:eastAsia="Times New Roman" w:hAnsi="Times New Roman" w:cs="Times New Roman"/>
                <w:b/>
                <w:color w:val="000000"/>
                <w:sz w:val="24"/>
                <w:szCs w:val="24"/>
              </w:rPr>
            </w:pPr>
            <w:r w:rsidRPr="000573AA">
              <w:rPr>
                <w:rFonts w:ascii="Times New Roman" w:eastAsia="Times New Roman" w:hAnsi="Times New Roman" w:cs="Times New Roman"/>
                <w:b/>
                <w:color w:val="000000"/>
                <w:sz w:val="24"/>
                <w:szCs w:val="24"/>
              </w:rPr>
              <w:t>Наименование рынка</w:t>
            </w:r>
          </w:p>
        </w:tc>
        <w:tc>
          <w:tcPr>
            <w:tcW w:w="3641" w:type="pct"/>
            <w:shd w:val="clear" w:color="auto" w:fill="auto"/>
            <w:vAlign w:val="center"/>
            <w:hideMark/>
          </w:tcPr>
          <w:p w:rsidR="00DD3427" w:rsidRPr="000573AA" w:rsidRDefault="00DD3427" w:rsidP="007F71AF">
            <w:pPr>
              <w:rPr>
                <w:rFonts w:ascii="Times New Roman" w:eastAsia="Times New Roman" w:hAnsi="Times New Roman" w:cs="Times New Roman"/>
                <w:b/>
                <w:color w:val="000000"/>
                <w:sz w:val="24"/>
                <w:szCs w:val="24"/>
              </w:rPr>
            </w:pPr>
            <w:r w:rsidRPr="000573AA">
              <w:rPr>
                <w:rFonts w:ascii="Times New Roman" w:eastAsia="Times New Roman" w:hAnsi="Times New Roman" w:cs="Times New Roman"/>
                <w:b/>
                <w:color w:val="000000"/>
                <w:sz w:val="24"/>
                <w:szCs w:val="24"/>
              </w:rPr>
              <w:t>Анализ данных об уровнях тарифов</w:t>
            </w:r>
          </w:p>
        </w:tc>
      </w:tr>
      <w:tr w:rsidR="00DD3427" w:rsidRPr="000573AA" w:rsidTr="007F71AF">
        <w:trPr>
          <w:trHeight w:val="20"/>
        </w:trPr>
        <w:tc>
          <w:tcPr>
            <w:tcW w:w="148" w:type="pct"/>
            <w:hideMark/>
          </w:tcPr>
          <w:p w:rsidR="00DD3427" w:rsidRPr="000573AA" w:rsidRDefault="00DD3427" w:rsidP="007F71AF">
            <w:pPr>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1.</w:t>
            </w:r>
          </w:p>
        </w:tc>
        <w:tc>
          <w:tcPr>
            <w:tcW w:w="1211" w:type="pct"/>
            <w:hideMark/>
          </w:tcPr>
          <w:p w:rsidR="00DD3427" w:rsidRPr="000573AA" w:rsidRDefault="00DD3427" w:rsidP="007F71AF">
            <w:pPr>
              <w:ind w:right="136" w:firstLine="126"/>
              <w:jc w:val="left"/>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Услуги по передаче электрической энергии</w:t>
            </w:r>
          </w:p>
        </w:tc>
        <w:tc>
          <w:tcPr>
            <w:tcW w:w="3641" w:type="pct"/>
            <w:hideMark/>
          </w:tcPr>
          <w:p w:rsidR="00DD3427" w:rsidRPr="00020B3C" w:rsidRDefault="00DD3427" w:rsidP="007F71AF">
            <w:pPr>
              <w:ind w:left="135" w:right="131" w:firstLine="284"/>
              <w:jc w:val="both"/>
              <w:rPr>
                <w:rFonts w:ascii="Times New Roman" w:eastAsia="MS Mincho" w:hAnsi="Times New Roman" w:cs="Times New Roman"/>
                <w:color w:val="000000"/>
                <w:sz w:val="24"/>
                <w:szCs w:val="24"/>
              </w:rPr>
            </w:pPr>
            <w:r w:rsidRPr="00020B3C">
              <w:rPr>
                <w:rFonts w:ascii="Times New Roman" w:eastAsia="MS Mincho" w:hAnsi="Times New Roman" w:cs="Times New Roman"/>
                <w:color w:val="000000"/>
                <w:sz w:val="24"/>
                <w:szCs w:val="24"/>
              </w:rPr>
              <w:t>Расчет единых (котловых) на территории Новосибирской области тарифов на услуги по передаче электрической энергии, дифференцированных по уровням напряжения, для потребителей услуг по передаче электрической энергии (кроме сетевых организаций), независимо от того, к сетям какой сетевой организации они присоединены, произведён на основе необходимой валовой выручки, сформированной для 36 территориальных сетевых организаций, расположенных на территории Новосибирской области, и объема оказываемых услуг по передаче электрической энергии.</w:t>
            </w:r>
          </w:p>
          <w:p w:rsidR="00DD3427" w:rsidRPr="00020B3C" w:rsidRDefault="00DD3427" w:rsidP="007F71AF">
            <w:pPr>
              <w:ind w:left="135" w:right="131" w:firstLine="284"/>
              <w:jc w:val="both"/>
              <w:rPr>
                <w:rFonts w:ascii="Times New Roman" w:eastAsia="Times New Roman" w:hAnsi="Times New Roman" w:cs="Times New Roman"/>
                <w:color w:val="000000"/>
                <w:sz w:val="24"/>
                <w:szCs w:val="24"/>
              </w:rPr>
            </w:pPr>
            <w:r w:rsidRPr="00020B3C">
              <w:rPr>
                <w:rFonts w:ascii="Times New Roman" w:eastAsia="Times New Roman" w:hAnsi="Times New Roman" w:cs="Times New Roman"/>
                <w:color w:val="000000"/>
                <w:sz w:val="24"/>
                <w:szCs w:val="24"/>
              </w:rPr>
              <w:lastRenderedPageBreak/>
              <w:t xml:space="preserve">Единые (котловые) тарифы на услуги по передаче электрической энергии для потребителей Новосибирской области установлены на 2021 год в рамках предельных уровней тарифов, утвержденных ФАС России на указанный период. </w:t>
            </w:r>
          </w:p>
          <w:p w:rsidR="00DD3427" w:rsidRPr="00020B3C" w:rsidRDefault="00DD3427" w:rsidP="007F71AF">
            <w:pPr>
              <w:ind w:left="135" w:right="131" w:firstLine="284"/>
              <w:jc w:val="both"/>
              <w:rPr>
                <w:rFonts w:ascii="Times New Roman" w:eastAsia="Times New Roman" w:hAnsi="Times New Roman" w:cs="Times New Roman"/>
                <w:color w:val="000000"/>
                <w:sz w:val="24"/>
                <w:szCs w:val="24"/>
              </w:rPr>
            </w:pPr>
            <w:r w:rsidRPr="00020B3C">
              <w:rPr>
                <w:rFonts w:ascii="Times New Roman" w:eastAsia="Times New Roman" w:hAnsi="Times New Roman" w:cs="Times New Roman"/>
                <w:color w:val="000000"/>
                <w:sz w:val="24"/>
                <w:szCs w:val="24"/>
              </w:rPr>
              <w:t xml:space="preserve">Единые (котловые) тарифы на услуги по передаче электрической энергии для населения и приравненных к нему категорий потребителей установлены на 2021 год: </w:t>
            </w:r>
            <w:r w:rsidRPr="00020B3C">
              <w:rPr>
                <w:rFonts w:ascii="Times New Roman" w:eastAsia="Times New Roman" w:hAnsi="Times New Roman" w:cs="Times New Roman"/>
                <w:color w:val="000000"/>
                <w:sz w:val="24"/>
                <w:szCs w:val="24"/>
                <w:u w:val="single"/>
              </w:rPr>
              <w:t>для городского населения</w:t>
            </w:r>
            <w:r w:rsidRPr="00020B3C">
              <w:rPr>
                <w:rFonts w:ascii="Times New Roman" w:eastAsia="Times New Roman" w:hAnsi="Times New Roman" w:cs="Times New Roman"/>
                <w:color w:val="000000"/>
                <w:sz w:val="24"/>
                <w:szCs w:val="24"/>
              </w:rPr>
              <w:t xml:space="preserve"> с ростом в первом полугодии по отношению к действующим во втором полугодии 2020 года на 3,0%; со снижением во втором полугодии по отношению к первому полугодию 2021 года на 0,2%; </w:t>
            </w:r>
            <w:r w:rsidRPr="00020B3C">
              <w:rPr>
                <w:rFonts w:ascii="Times New Roman" w:eastAsia="Times New Roman" w:hAnsi="Times New Roman" w:cs="Times New Roman"/>
                <w:color w:val="000000"/>
                <w:sz w:val="24"/>
                <w:szCs w:val="24"/>
                <w:u w:val="single"/>
              </w:rPr>
              <w:t>для сельского населения</w:t>
            </w:r>
            <w:r w:rsidRPr="00020B3C">
              <w:rPr>
                <w:rFonts w:ascii="Times New Roman" w:eastAsia="Times New Roman" w:hAnsi="Times New Roman" w:cs="Times New Roman"/>
                <w:color w:val="000000"/>
                <w:sz w:val="24"/>
                <w:szCs w:val="24"/>
              </w:rPr>
              <w:t xml:space="preserve"> с ростом в первом полугодии 2021 год</w:t>
            </w:r>
            <w:r>
              <w:rPr>
                <w:rFonts w:ascii="Times New Roman" w:eastAsia="Times New Roman" w:hAnsi="Times New Roman" w:cs="Times New Roman"/>
                <w:color w:val="000000"/>
                <w:sz w:val="24"/>
                <w:szCs w:val="24"/>
              </w:rPr>
              <w:t>а по отношению к действующим во</w:t>
            </w:r>
            <w:r w:rsidRPr="00020B3C">
              <w:rPr>
                <w:rFonts w:ascii="Times New Roman" w:eastAsia="Times New Roman" w:hAnsi="Times New Roman" w:cs="Times New Roman"/>
                <w:color w:val="000000"/>
                <w:sz w:val="24"/>
                <w:szCs w:val="24"/>
              </w:rPr>
              <w:t xml:space="preserve"> второ</w:t>
            </w:r>
            <w:r>
              <w:rPr>
                <w:rFonts w:ascii="Times New Roman" w:eastAsia="Times New Roman" w:hAnsi="Times New Roman" w:cs="Times New Roman"/>
                <w:color w:val="000000"/>
                <w:sz w:val="24"/>
                <w:szCs w:val="24"/>
              </w:rPr>
              <w:t xml:space="preserve">м полугодии 2020 года на 6,9%; </w:t>
            </w:r>
            <w:r w:rsidRPr="00020B3C">
              <w:rPr>
                <w:rFonts w:ascii="Times New Roman" w:eastAsia="Times New Roman" w:hAnsi="Times New Roman" w:cs="Times New Roman"/>
                <w:color w:val="000000"/>
                <w:sz w:val="24"/>
                <w:szCs w:val="24"/>
              </w:rPr>
              <w:t>со снижением во втором полугодии по отношению к первому полугодию 2021 года на 6,7%.</w:t>
            </w:r>
          </w:p>
          <w:p w:rsidR="00DD3427" w:rsidRPr="00020B3C" w:rsidRDefault="00DD3427" w:rsidP="007F71AF">
            <w:pPr>
              <w:ind w:left="135" w:right="131" w:firstLine="284"/>
              <w:jc w:val="both"/>
              <w:rPr>
                <w:rFonts w:ascii="Times New Roman" w:eastAsia="Times New Roman" w:hAnsi="Times New Roman" w:cs="Times New Roman"/>
                <w:color w:val="000000"/>
                <w:sz w:val="24"/>
                <w:szCs w:val="24"/>
              </w:rPr>
            </w:pPr>
            <w:r w:rsidRPr="00020B3C">
              <w:rPr>
                <w:rFonts w:ascii="Times New Roman" w:eastAsia="Times New Roman" w:hAnsi="Times New Roman" w:cs="Times New Roman"/>
                <w:color w:val="000000"/>
                <w:sz w:val="24"/>
                <w:szCs w:val="24"/>
              </w:rPr>
              <w:t xml:space="preserve">Рост единых (котловых) тарифов на услуги по передаче электрической энергии для потребителей, не относящихся к населению и приравненных к нему категориям потребителей («прочие потребители») в зависимости от диапазонов напряжения во II полугодии 2021 года в </w:t>
            </w:r>
            <w:proofErr w:type="spellStart"/>
            <w:r w:rsidRPr="00020B3C">
              <w:rPr>
                <w:rFonts w:ascii="Times New Roman" w:eastAsia="Times New Roman" w:hAnsi="Times New Roman" w:cs="Times New Roman"/>
                <w:color w:val="000000"/>
                <w:sz w:val="24"/>
                <w:szCs w:val="24"/>
              </w:rPr>
              <w:t>двухставочном</w:t>
            </w:r>
            <w:proofErr w:type="spellEnd"/>
            <w:r w:rsidRPr="00020B3C">
              <w:rPr>
                <w:rFonts w:ascii="Times New Roman" w:eastAsia="Times New Roman" w:hAnsi="Times New Roman" w:cs="Times New Roman"/>
                <w:color w:val="000000"/>
                <w:sz w:val="24"/>
                <w:szCs w:val="24"/>
              </w:rPr>
              <w:t xml:space="preserve"> выражении составил: по ставке за содержание электрических сетей от 102,0% до 104,0% для различных диапазонов напряжения, по ставке на оплату технологического расхода (потерь) в электрических сетях от 102,0% до 103,0% на уровнях напряжения: ВН, СН-</w:t>
            </w:r>
            <w:r w:rsidRPr="00020B3C">
              <w:rPr>
                <w:rFonts w:ascii="Times New Roman" w:eastAsia="Times New Roman" w:hAnsi="Times New Roman" w:cs="Times New Roman"/>
                <w:color w:val="000000"/>
                <w:sz w:val="24"/>
                <w:szCs w:val="24"/>
                <w:lang w:val="en-US"/>
              </w:rPr>
              <w:t>I</w:t>
            </w:r>
            <w:r w:rsidRPr="00020B3C">
              <w:rPr>
                <w:rFonts w:ascii="Times New Roman" w:eastAsia="Times New Roman" w:hAnsi="Times New Roman" w:cs="Times New Roman"/>
                <w:color w:val="000000"/>
                <w:sz w:val="24"/>
                <w:szCs w:val="24"/>
              </w:rPr>
              <w:t>, СН-</w:t>
            </w:r>
            <w:r w:rsidRPr="00020B3C">
              <w:rPr>
                <w:rFonts w:ascii="Times New Roman" w:eastAsia="Times New Roman" w:hAnsi="Times New Roman" w:cs="Times New Roman"/>
                <w:color w:val="000000"/>
                <w:sz w:val="24"/>
                <w:szCs w:val="24"/>
                <w:lang w:val="en-US"/>
              </w:rPr>
              <w:t>II</w:t>
            </w:r>
            <w:r w:rsidRPr="00020B3C">
              <w:rPr>
                <w:rFonts w:ascii="Times New Roman" w:eastAsia="Times New Roman" w:hAnsi="Times New Roman" w:cs="Times New Roman"/>
                <w:color w:val="000000"/>
                <w:sz w:val="24"/>
                <w:szCs w:val="24"/>
              </w:rPr>
              <w:t xml:space="preserve"> (на низком уровне напряжения снижение на 6,9%). Рост </w:t>
            </w:r>
            <w:proofErr w:type="spellStart"/>
            <w:r w:rsidRPr="00020B3C">
              <w:rPr>
                <w:rFonts w:ascii="Times New Roman" w:eastAsia="Times New Roman" w:hAnsi="Times New Roman" w:cs="Times New Roman"/>
                <w:color w:val="000000"/>
                <w:sz w:val="24"/>
                <w:szCs w:val="24"/>
              </w:rPr>
              <w:t>одноставочных</w:t>
            </w:r>
            <w:proofErr w:type="spellEnd"/>
            <w:r w:rsidRPr="00020B3C">
              <w:rPr>
                <w:rFonts w:ascii="Times New Roman" w:eastAsia="Times New Roman" w:hAnsi="Times New Roman" w:cs="Times New Roman"/>
                <w:color w:val="000000"/>
                <w:sz w:val="24"/>
                <w:szCs w:val="24"/>
              </w:rPr>
              <w:t xml:space="preserve"> тарифов во II полугодии 2021 года составил от 100,7% до 103,0% для различных диапазонов напряжения.</w:t>
            </w:r>
          </w:p>
        </w:tc>
      </w:tr>
      <w:tr w:rsidR="00DD3427" w:rsidRPr="000573AA" w:rsidTr="007F71AF">
        <w:trPr>
          <w:trHeight w:val="20"/>
        </w:trPr>
        <w:tc>
          <w:tcPr>
            <w:tcW w:w="148" w:type="pct"/>
          </w:tcPr>
          <w:p w:rsidR="00DD3427" w:rsidRPr="000573AA" w:rsidRDefault="00DD3427" w:rsidP="007F71AF">
            <w:pPr>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lastRenderedPageBreak/>
              <w:t>2.</w:t>
            </w:r>
          </w:p>
        </w:tc>
        <w:tc>
          <w:tcPr>
            <w:tcW w:w="1211" w:type="pct"/>
          </w:tcPr>
          <w:p w:rsidR="00DD3427" w:rsidRPr="000573AA" w:rsidRDefault="00DD3427" w:rsidP="007F71AF">
            <w:pPr>
              <w:ind w:right="136" w:firstLine="126"/>
              <w:jc w:val="left"/>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Продажа электрической энергии населению и  приравненным к нему категориям потребителей</w:t>
            </w:r>
          </w:p>
        </w:tc>
        <w:tc>
          <w:tcPr>
            <w:tcW w:w="3641" w:type="pct"/>
          </w:tcPr>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Тариф </w:t>
            </w:r>
            <w:r w:rsidRPr="000573AA">
              <w:rPr>
                <w:rFonts w:ascii="Times New Roman" w:eastAsia="Times New Roman" w:hAnsi="Times New Roman" w:cs="Times New Roman"/>
                <w:color w:val="000000"/>
                <w:sz w:val="24"/>
                <w:szCs w:val="24"/>
              </w:rPr>
              <w:t>на электрическую энергию, поставляемую населению и приравненным к</w:t>
            </w:r>
            <w:r>
              <w:rPr>
                <w:rFonts w:ascii="Times New Roman" w:eastAsia="Times New Roman" w:hAnsi="Times New Roman" w:cs="Times New Roman"/>
                <w:color w:val="000000"/>
                <w:sz w:val="24"/>
                <w:szCs w:val="24"/>
              </w:rPr>
              <w:t xml:space="preserve"> нему категориям потребителей, </w:t>
            </w:r>
            <w:r w:rsidRPr="000573AA">
              <w:rPr>
                <w:rFonts w:ascii="Times New Roman" w:eastAsia="Times New Roman" w:hAnsi="Times New Roman" w:cs="Times New Roman"/>
                <w:color w:val="000000"/>
                <w:sz w:val="24"/>
                <w:szCs w:val="24"/>
              </w:rPr>
              <w:t>без учета понижающего коэффициента и дифференциации по зонам суток во второ</w:t>
            </w:r>
            <w:r>
              <w:rPr>
                <w:rFonts w:ascii="Times New Roman" w:eastAsia="Times New Roman" w:hAnsi="Times New Roman" w:cs="Times New Roman"/>
                <w:color w:val="000000"/>
                <w:sz w:val="24"/>
                <w:szCs w:val="24"/>
              </w:rPr>
              <w:t xml:space="preserve">м полугодии 2021 года составил </w:t>
            </w:r>
            <w:r w:rsidRPr="000573AA">
              <w:rPr>
                <w:rFonts w:ascii="Times New Roman" w:eastAsia="Times New Roman" w:hAnsi="Times New Roman" w:cs="Times New Roman"/>
                <w:color w:val="000000"/>
                <w:sz w:val="24"/>
                <w:szCs w:val="24"/>
              </w:rPr>
              <w:t>2,93 руб./ кВт ч – на уровне предельного минимального уровня тарифа, установленного приказом ФАС Ро</w:t>
            </w:r>
            <w:r>
              <w:rPr>
                <w:rFonts w:ascii="Times New Roman" w:eastAsia="Times New Roman" w:hAnsi="Times New Roman" w:cs="Times New Roman"/>
                <w:color w:val="000000"/>
                <w:sz w:val="24"/>
                <w:szCs w:val="24"/>
              </w:rPr>
              <w:t xml:space="preserve">ссии от 09.10.2020 </w:t>
            </w:r>
            <w:r w:rsidRPr="000573AA">
              <w:rPr>
                <w:rFonts w:ascii="Times New Roman" w:eastAsia="Times New Roman" w:hAnsi="Times New Roman" w:cs="Times New Roman"/>
                <w:color w:val="000000"/>
                <w:sz w:val="24"/>
                <w:szCs w:val="24"/>
              </w:rPr>
              <w:t>№ 983/20, с ростом по отношению к действующему во втором полугод</w:t>
            </w:r>
            <w:r>
              <w:rPr>
                <w:rFonts w:ascii="Times New Roman" w:eastAsia="Times New Roman" w:hAnsi="Times New Roman" w:cs="Times New Roman"/>
                <w:color w:val="000000"/>
                <w:sz w:val="24"/>
                <w:szCs w:val="24"/>
              </w:rPr>
              <w:t>ии 2020 года тарифу на 4,64%.</w:t>
            </w:r>
          </w:p>
        </w:tc>
      </w:tr>
      <w:tr w:rsidR="00DD3427" w:rsidRPr="000573AA" w:rsidTr="007F71AF">
        <w:trPr>
          <w:trHeight w:val="20"/>
        </w:trPr>
        <w:tc>
          <w:tcPr>
            <w:tcW w:w="148" w:type="pct"/>
            <w:hideMark/>
          </w:tcPr>
          <w:p w:rsidR="00DD3427" w:rsidRPr="000573AA" w:rsidRDefault="00DD3427" w:rsidP="007F71AF">
            <w:pPr>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3.</w:t>
            </w:r>
          </w:p>
        </w:tc>
        <w:tc>
          <w:tcPr>
            <w:tcW w:w="1211" w:type="pct"/>
            <w:hideMark/>
          </w:tcPr>
          <w:p w:rsidR="00DD3427" w:rsidRPr="000573AA" w:rsidRDefault="00DD3427" w:rsidP="007F71AF">
            <w:pPr>
              <w:ind w:right="136" w:firstLine="126"/>
              <w:jc w:val="left"/>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Услуги по передаче тепловой энергии</w:t>
            </w:r>
          </w:p>
        </w:tc>
        <w:tc>
          <w:tcPr>
            <w:tcW w:w="3641" w:type="pct"/>
            <w:hideMark/>
          </w:tcPr>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На территории Новосибирской области в 2021 году услуги по передаче тепловой энергии оказывали 22 организации, не имеющие источника теплоснабжения в системе теплоснабжения, в которой оказывалась услуга по передаче. Для данных организаций устанавливаются тарифы на услуги по передаче тепловой энергии. Всего для данных организаций на 2021 год установлено 27 тарифов; уровень тарифов не связан с ограничением платы граждан. В связи с этим по отдельным организациям произошло снижение тарифа, по отдельным организациям индекс роста тарифов с 1 июля 2021</w:t>
            </w:r>
            <w:r>
              <w:rPr>
                <w:rFonts w:ascii="Times New Roman" w:eastAsia="Times New Roman" w:hAnsi="Times New Roman" w:cs="Times New Roman"/>
                <w:color w:val="000000"/>
                <w:sz w:val="24"/>
                <w:szCs w:val="24"/>
              </w:rPr>
              <w:t xml:space="preserve"> года составил от 100% до 200%.</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Однако, все теплоснабжающие организации, осуществляющие поставку тепловой энергии конечным потребителям (кроме реализации тепловой энергии с коллектора), осуществляют передачу тепловой энергии по тепловым сетям, расходы на содержание которых учитываются при формировании тарифов на тепловую энергию.</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Calibri" w:hAnsi="Times New Roman" w:cs="Times New Roman"/>
                <w:color w:val="000000"/>
                <w:sz w:val="24"/>
                <w:szCs w:val="24"/>
              </w:rPr>
              <w:lastRenderedPageBreak/>
              <w:t xml:space="preserve">Всего на 2021 год департаментом установлены тарифы на тепловую энергию для 280 теплоснабжающих организаций. </w:t>
            </w:r>
            <w:r w:rsidRPr="000573AA">
              <w:rPr>
                <w:rFonts w:ascii="Times New Roman" w:eastAsia="Times New Roman" w:hAnsi="Times New Roman" w:cs="Times New Roman"/>
                <w:color w:val="000000"/>
                <w:sz w:val="24"/>
                <w:szCs w:val="24"/>
              </w:rPr>
              <w:t xml:space="preserve">Тарифы на тепловую энергию, реализуемую населению </w:t>
            </w:r>
            <w:r w:rsidRPr="000573AA">
              <w:rPr>
                <w:rFonts w:ascii="Times New Roman" w:eastAsia="Calibri" w:hAnsi="Times New Roman" w:cs="Times New Roman"/>
                <w:color w:val="000000"/>
                <w:sz w:val="24"/>
                <w:szCs w:val="24"/>
              </w:rPr>
              <w:t>(коммунальная услуга по отоплению)</w:t>
            </w:r>
            <w:r>
              <w:rPr>
                <w:rFonts w:ascii="Times New Roman" w:eastAsia="Times New Roman" w:hAnsi="Times New Roman" w:cs="Times New Roman"/>
                <w:color w:val="000000"/>
                <w:sz w:val="24"/>
                <w:szCs w:val="24"/>
              </w:rPr>
              <w:t xml:space="preserve">, установлены для </w:t>
            </w:r>
            <w:r w:rsidRPr="000573AA">
              <w:rPr>
                <w:rFonts w:ascii="Times New Roman" w:eastAsia="Times New Roman" w:hAnsi="Times New Roman" w:cs="Times New Roman"/>
                <w:color w:val="000000"/>
                <w:sz w:val="24"/>
                <w:szCs w:val="24"/>
              </w:rPr>
              <w:t>теплоснабжающих организаций без превышения индексов изменения размера вносимой гражданами платы за коммунальные услуги в среднем по Новосибирской области: в I полугодии 2021 г. – 0%, во II полугодии 2021 г. – 4,6%, установленных распоряжением Правительства РФ от 30.10.2020 № 2827-р,</w:t>
            </w:r>
          </w:p>
          <w:p w:rsidR="00DD3427" w:rsidRPr="000573AA" w:rsidRDefault="00DD3427" w:rsidP="007F71AF">
            <w:pPr>
              <w:tabs>
                <w:tab w:val="left" w:pos="2410"/>
              </w:tabs>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 xml:space="preserve">и предельные индексы изменения размера вносимой гражданами платы за коммунальные услуги по муниципальным образованиям, установленные постановлением Губернатора Новосибирской области от </w:t>
            </w:r>
            <w:r>
              <w:rPr>
                <w:rFonts w:ascii="Times New Roman" w:eastAsia="Times New Roman" w:hAnsi="Times New Roman" w:cs="Times New Roman"/>
                <w:color w:val="000000"/>
                <w:sz w:val="24"/>
                <w:szCs w:val="24"/>
              </w:rPr>
              <w:t>10.12.2020 № 232, в размере 4,6</w:t>
            </w:r>
            <w:r w:rsidRPr="000573AA">
              <w:rPr>
                <w:rFonts w:ascii="Times New Roman" w:eastAsia="Times New Roman" w:hAnsi="Times New Roman" w:cs="Times New Roman"/>
                <w:color w:val="000000"/>
                <w:sz w:val="24"/>
                <w:szCs w:val="24"/>
              </w:rPr>
              <w:t>%.</w:t>
            </w:r>
          </w:p>
          <w:p w:rsidR="00DD3427" w:rsidRPr="000573AA" w:rsidRDefault="00DD3427" w:rsidP="007F71AF">
            <w:pPr>
              <w:ind w:left="135" w:right="131" w:firstLine="284"/>
              <w:jc w:val="both"/>
              <w:rPr>
                <w:rFonts w:ascii="Times New Roman" w:eastAsia="Calibri" w:hAnsi="Times New Roman" w:cs="Times New Roman"/>
                <w:color w:val="000000"/>
                <w:sz w:val="24"/>
                <w:szCs w:val="24"/>
              </w:rPr>
            </w:pPr>
            <w:r w:rsidRPr="000573AA">
              <w:rPr>
                <w:rFonts w:ascii="Times New Roman" w:eastAsia="Calibri" w:hAnsi="Times New Roman" w:cs="Times New Roman"/>
                <w:color w:val="000000"/>
                <w:sz w:val="24"/>
                <w:szCs w:val="24"/>
              </w:rPr>
              <w:t>Основные причины роста тарифов на тепловую энергию:</w:t>
            </w:r>
          </w:p>
          <w:p w:rsidR="00DD3427" w:rsidRPr="000573AA" w:rsidRDefault="00DD3427" w:rsidP="007F71AF">
            <w:pPr>
              <w:ind w:left="135" w:right="131" w:firstLine="284"/>
              <w:jc w:val="both"/>
              <w:rPr>
                <w:rFonts w:ascii="Times New Roman" w:eastAsia="Calibri" w:hAnsi="Times New Roman" w:cs="Times New Roman"/>
                <w:color w:val="000000"/>
                <w:sz w:val="24"/>
                <w:szCs w:val="24"/>
              </w:rPr>
            </w:pPr>
            <w:r w:rsidRPr="000573AA">
              <w:rPr>
                <w:rFonts w:ascii="Times New Roman" w:eastAsia="Calibri" w:hAnsi="Times New Roman" w:cs="Times New Roman"/>
                <w:color w:val="000000"/>
                <w:sz w:val="24"/>
                <w:szCs w:val="24"/>
              </w:rPr>
              <w:t>индексация операционных расходов теплоснабжающих организаций, тарифы для которых установлены на долгосрочный период регулирования. Индексация предусмотрена законодательством в сфере регулирования цен (тарифов) с применением индексов цен согласно Прогнозу;</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Calibri" w:hAnsi="Times New Roman" w:cs="Times New Roman"/>
                <w:color w:val="000000"/>
                <w:sz w:val="24"/>
                <w:szCs w:val="24"/>
              </w:rPr>
              <w:t>увеличение цен (тарифов) на топливо (газ, уголь, дизтопливо, мазут, нефть) и его транспортировку, а также на другие энергоресурсы (вода, электрическая энергия). В соответствии с действующим законодательством цены (тарифы) в сфере газоснабжения устанавливает ФАС России.</w:t>
            </w:r>
          </w:p>
        </w:tc>
      </w:tr>
      <w:tr w:rsidR="00DD3427" w:rsidRPr="000573AA" w:rsidTr="007F71AF">
        <w:trPr>
          <w:trHeight w:val="20"/>
        </w:trPr>
        <w:tc>
          <w:tcPr>
            <w:tcW w:w="148" w:type="pct"/>
            <w:hideMark/>
          </w:tcPr>
          <w:p w:rsidR="00DD3427" w:rsidRPr="000573AA" w:rsidRDefault="00DD3427" w:rsidP="007F71AF">
            <w:pPr>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lastRenderedPageBreak/>
              <w:t>4.</w:t>
            </w:r>
          </w:p>
        </w:tc>
        <w:tc>
          <w:tcPr>
            <w:tcW w:w="1211" w:type="pct"/>
            <w:hideMark/>
          </w:tcPr>
          <w:p w:rsidR="00DD3427" w:rsidRPr="000573AA" w:rsidRDefault="00DD3427" w:rsidP="007F71AF">
            <w:pPr>
              <w:ind w:right="136" w:firstLine="126"/>
              <w:jc w:val="left"/>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Транспортировка газа по трубопроводам в Новосибирской области</w:t>
            </w:r>
          </w:p>
        </w:tc>
        <w:tc>
          <w:tcPr>
            <w:tcW w:w="3641" w:type="pct"/>
            <w:hideMark/>
          </w:tcPr>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В соответствии с действующим законодательством РФ регулирование тарифов на услуги по транспортировке природного газа по трубопроводам осуществляет ФАС России. Департамент не располагает информацией о причинах изменения тарифов на транспортировку газа.</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Приказа</w:t>
            </w:r>
            <w:r>
              <w:rPr>
                <w:rFonts w:ascii="Times New Roman" w:eastAsia="Times New Roman" w:hAnsi="Times New Roman" w:cs="Times New Roman"/>
                <w:color w:val="000000"/>
                <w:sz w:val="24"/>
                <w:szCs w:val="24"/>
              </w:rPr>
              <w:t xml:space="preserve">ми ФАС России </w:t>
            </w:r>
            <w:r w:rsidRPr="000573AA">
              <w:rPr>
                <w:rFonts w:ascii="Times New Roman" w:eastAsia="Times New Roman" w:hAnsi="Times New Roman" w:cs="Times New Roman"/>
                <w:color w:val="000000"/>
                <w:sz w:val="24"/>
                <w:szCs w:val="24"/>
              </w:rPr>
              <w:t>тарифы на услуги по транспортировке газа увеличены (проиндексированы) с 1 июля 2020 года для 8-ми газораспределительных организаций Новосибирской области (ГРО НСО): ООО «Газпром газораспределение Томск», ОАО «ГГС», ФГУП «УЭВ», ООО «НПП «СЭЦ», ООО «</w:t>
            </w:r>
            <w:proofErr w:type="spellStart"/>
            <w:r w:rsidRPr="000573AA">
              <w:rPr>
                <w:rFonts w:ascii="Times New Roman" w:eastAsia="Times New Roman" w:hAnsi="Times New Roman" w:cs="Times New Roman"/>
                <w:color w:val="000000"/>
                <w:sz w:val="24"/>
                <w:szCs w:val="24"/>
              </w:rPr>
              <w:t>Новосибирскоблгаз</w:t>
            </w:r>
            <w:proofErr w:type="spellEnd"/>
            <w:r w:rsidRPr="000573AA">
              <w:rPr>
                <w:rFonts w:ascii="Times New Roman" w:eastAsia="Times New Roman" w:hAnsi="Times New Roman" w:cs="Times New Roman"/>
                <w:color w:val="000000"/>
                <w:sz w:val="24"/>
                <w:szCs w:val="24"/>
              </w:rPr>
              <w:t>», ООО «Фортуна+», ООО «Энергосети Сибири», ООО «Стимул». При</w:t>
            </w:r>
            <w:r>
              <w:rPr>
                <w:rFonts w:ascii="Times New Roman" w:eastAsia="Times New Roman" w:hAnsi="Times New Roman" w:cs="Times New Roman"/>
                <w:color w:val="000000"/>
                <w:sz w:val="24"/>
                <w:szCs w:val="24"/>
              </w:rPr>
              <w:t xml:space="preserve"> индексации тарифов ФАС России </w:t>
            </w:r>
            <w:r w:rsidRPr="000573AA">
              <w:rPr>
                <w:rFonts w:ascii="Times New Roman" w:eastAsia="Times New Roman" w:hAnsi="Times New Roman" w:cs="Times New Roman"/>
                <w:color w:val="000000"/>
                <w:sz w:val="24"/>
                <w:szCs w:val="24"/>
              </w:rPr>
              <w:t>руководствовался Прогнозом социально-экономического развития Российской Федерации до 2024 года, утвержденным Минэкономразвития России.</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Приказом ФАС России от 28.10.2021 №</w:t>
            </w:r>
            <w:r>
              <w:rPr>
                <w:rFonts w:ascii="Times New Roman" w:eastAsia="Times New Roman" w:hAnsi="Times New Roman" w:cs="Times New Roman"/>
                <w:color w:val="000000"/>
                <w:sz w:val="24"/>
                <w:szCs w:val="24"/>
                <w:lang w:val="en-US"/>
              </w:rPr>
              <w:t> </w:t>
            </w:r>
            <w:r w:rsidRPr="000573AA">
              <w:rPr>
                <w:rFonts w:ascii="Times New Roman" w:eastAsia="Times New Roman" w:hAnsi="Times New Roman" w:cs="Times New Roman"/>
                <w:color w:val="000000"/>
                <w:sz w:val="24"/>
                <w:szCs w:val="24"/>
              </w:rPr>
              <w:t>1197/21 скорректированы тарифы на усл</w:t>
            </w:r>
            <w:r>
              <w:rPr>
                <w:rFonts w:ascii="Times New Roman" w:eastAsia="Times New Roman" w:hAnsi="Times New Roman" w:cs="Times New Roman"/>
                <w:color w:val="000000"/>
                <w:sz w:val="24"/>
                <w:szCs w:val="24"/>
              </w:rPr>
              <w:t>уги по транспортировке газа для</w:t>
            </w:r>
            <w:r w:rsidRPr="000573AA">
              <w:rPr>
                <w:rFonts w:ascii="Times New Roman" w:eastAsia="Times New Roman" w:hAnsi="Times New Roman" w:cs="Times New Roman"/>
                <w:color w:val="000000"/>
                <w:sz w:val="24"/>
                <w:szCs w:val="24"/>
              </w:rPr>
              <w:t xml:space="preserve"> ООО «Газпром газораспределение Томск».</w:t>
            </w:r>
          </w:p>
          <w:p w:rsidR="00DD3427" w:rsidRDefault="00DD3427" w:rsidP="007F71AF">
            <w:pPr>
              <w:ind w:left="135" w:right="131" w:firstLine="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Для 8 </w:t>
            </w:r>
            <w:r w:rsidRPr="000573AA">
              <w:rPr>
                <w:rFonts w:ascii="Times New Roman" w:eastAsia="Times New Roman" w:hAnsi="Times New Roman" w:cs="Times New Roman"/>
                <w:color w:val="000000"/>
                <w:sz w:val="24"/>
                <w:szCs w:val="24"/>
              </w:rPr>
              <w:t>других ГРО НСО ранее установленные тарифы на услуги по тра</w:t>
            </w:r>
            <w:r>
              <w:rPr>
                <w:rFonts w:ascii="Times New Roman" w:eastAsia="Times New Roman" w:hAnsi="Times New Roman" w:cs="Times New Roman"/>
                <w:color w:val="000000"/>
                <w:sz w:val="24"/>
                <w:szCs w:val="24"/>
              </w:rPr>
              <w:t xml:space="preserve">нспортировке газа не менялись: </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ООО «</w:t>
            </w:r>
            <w:proofErr w:type="spellStart"/>
            <w:r w:rsidRPr="000573AA">
              <w:rPr>
                <w:rFonts w:ascii="Times New Roman" w:eastAsia="Times New Roman" w:hAnsi="Times New Roman" w:cs="Times New Roman"/>
                <w:color w:val="000000"/>
                <w:sz w:val="24"/>
                <w:szCs w:val="24"/>
              </w:rPr>
              <w:t>Промгазсерви</w:t>
            </w:r>
            <w:r>
              <w:rPr>
                <w:rFonts w:ascii="Times New Roman" w:eastAsia="Times New Roman" w:hAnsi="Times New Roman" w:cs="Times New Roman"/>
                <w:color w:val="000000"/>
                <w:sz w:val="24"/>
                <w:szCs w:val="24"/>
              </w:rPr>
              <w:t>с</w:t>
            </w:r>
            <w:proofErr w:type="spellEnd"/>
            <w:r>
              <w:rPr>
                <w:rFonts w:ascii="Times New Roman" w:eastAsia="Times New Roman" w:hAnsi="Times New Roman" w:cs="Times New Roman"/>
                <w:color w:val="000000"/>
                <w:sz w:val="24"/>
                <w:szCs w:val="24"/>
              </w:rPr>
              <w:t xml:space="preserve">» (с 01.07.2013); ООО «АДС» (с </w:t>
            </w:r>
            <w:r w:rsidRPr="000573AA">
              <w:rPr>
                <w:rFonts w:ascii="Times New Roman" w:eastAsia="Times New Roman" w:hAnsi="Times New Roman" w:cs="Times New Roman"/>
                <w:color w:val="000000"/>
                <w:sz w:val="24"/>
                <w:szCs w:val="24"/>
              </w:rPr>
              <w:t>28.02.2013);</w:t>
            </w:r>
            <w:r>
              <w:rPr>
                <w:rFonts w:ascii="Times New Roman" w:eastAsia="Times New Roman" w:hAnsi="Times New Roman" w:cs="Times New Roman"/>
                <w:color w:val="000000"/>
                <w:sz w:val="24"/>
                <w:szCs w:val="24"/>
              </w:rPr>
              <w:t xml:space="preserve"> </w:t>
            </w:r>
            <w:r w:rsidRPr="000573AA">
              <w:rPr>
                <w:rFonts w:ascii="Times New Roman" w:eastAsia="Times New Roman" w:hAnsi="Times New Roman" w:cs="Times New Roman"/>
                <w:color w:val="000000"/>
                <w:sz w:val="24"/>
                <w:szCs w:val="24"/>
              </w:rPr>
              <w:t>ООО «</w:t>
            </w:r>
            <w:proofErr w:type="spellStart"/>
            <w:r w:rsidRPr="000573AA">
              <w:rPr>
                <w:rFonts w:ascii="Times New Roman" w:eastAsia="Times New Roman" w:hAnsi="Times New Roman" w:cs="Times New Roman"/>
                <w:color w:val="000000"/>
                <w:sz w:val="24"/>
                <w:szCs w:val="24"/>
              </w:rPr>
              <w:t>АльфаГазСтройСервис</w:t>
            </w:r>
            <w:proofErr w:type="spellEnd"/>
            <w:r w:rsidRPr="000573AA">
              <w:rPr>
                <w:rFonts w:ascii="Times New Roman" w:eastAsia="Times New Roman" w:hAnsi="Times New Roman" w:cs="Times New Roman"/>
                <w:color w:val="000000"/>
                <w:sz w:val="24"/>
                <w:szCs w:val="24"/>
              </w:rPr>
              <w:t>» (с 01.07.2016); А</w:t>
            </w:r>
            <w:r>
              <w:rPr>
                <w:rFonts w:ascii="Times New Roman" w:eastAsia="Times New Roman" w:hAnsi="Times New Roman" w:cs="Times New Roman"/>
                <w:color w:val="000000"/>
                <w:sz w:val="24"/>
                <w:szCs w:val="24"/>
              </w:rPr>
              <w:t>О «НМЗ «Искра» (с 13.10.2018); ОАО «НЗИВ», ООО </w:t>
            </w:r>
            <w:r w:rsidRPr="000573AA">
              <w:rPr>
                <w:rFonts w:ascii="Times New Roman" w:eastAsia="Times New Roman" w:hAnsi="Times New Roman" w:cs="Times New Roman"/>
                <w:color w:val="000000"/>
                <w:sz w:val="24"/>
                <w:szCs w:val="24"/>
              </w:rPr>
              <w:t>«</w:t>
            </w:r>
            <w:proofErr w:type="spellStart"/>
            <w:r w:rsidRPr="000573AA">
              <w:rPr>
                <w:rFonts w:ascii="Times New Roman" w:eastAsia="Times New Roman" w:hAnsi="Times New Roman" w:cs="Times New Roman"/>
                <w:color w:val="000000"/>
                <w:sz w:val="24"/>
                <w:szCs w:val="24"/>
              </w:rPr>
              <w:t>ТеплоГазСервис</w:t>
            </w:r>
            <w:proofErr w:type="spellEnd"/>
            <w:r w:rsidRPr="000573AA">
              <w:rPr>
                <w:rFonts w:ascii="Times New Roman" w:eastAsia="Times New Roman" w:hAnsi="Times New Roman" w:cs="Times New Roman"/>
                <w:color w:val="000000"/>
                <w:sz w:val="24"/>
                <w:szCs w:val="24"/>
              </w:rPr>
              <w:t>», ООО «</w:t>
            </w:r>
            <w:proofErr w:type="spellStart"/>
            <w:r w:rsidRPr="000573AA">
              <w:rPr>
                <w:rFonts w:ascii="Times New Roman" w:eastAsia="Times New Roman" w:hAnsi="Times New Roman" w:cs="Times New Roman"/>
                <w:color w:val="000000"/>
                <w:sz w:val="24"/>
                <w:szCs w:val="24"/>
              </w:rPr>
              <w:t>Техногаз</w:t>
            </w:r>
            <w:proofErr w:type="spellEnd"/>
            <w:r w:rsidRPr="000573AA">
              <w:rPr>
                <w:rFonts w:ascii="Times New Roman" w:eastAsia="Times New Roman" w:hAnsi="Times New Roman" w:cs="Times New Roman"/>
                <w:color w:val="000000"/>
                <w:sz w:val="24"/>
                <w:szCs w:val="24"/>
              </w:rPr>
              <w:t>» и АО «УК ПЛП» (с 10.08.2019).</w:t>
            </w:r>
          </w:p>
        </w:tc>
      </w:tr>
      <w:tr w:rsidR="00DD3427" w:rsidRPr="000573AA" w:rsidTr="007F71AF">
        <w:trPr>
          <w:trHeight w:val="20"/>
        </w:trPr>
        <w:tc>
          <w:tcPr>
            <w:tcW w:w="148" w:type="pct"/>
            <w:hideMark/>
          </w:tcPr>
          <w:p w:rsidR="00DD3427" w:rsidRPr="000573AA" w:rsidRDefault="00DD3427" w:rsidP="007F71AF">
            <w:pPr>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lastRenderedPageBreak/>
              <w:t xml:space="preserve">5. </w:t>
            </w:r>
          </w:p>
        </w:tc>
        <w:tc>
          <w:tcPr>
            <w:tcW w:w="1211" w:type="pct"/>
            <w:hideMark/>
          </w:tcPr>
          <w:p w:rsidR="00DD3427" w:rsidRPr="000573AA" w:rsidRDefault="00DD3427" w:rsidP="007F71AF">
            <w:pPr>
              <w:ind w:right="136" w:firstLine="126"/>
              <w:jc w:val="left"/>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Услуги водоснабжения и водоотведения с использованием централизованных систем, систем коммунальной инфраструктуры</w:t>
            </w:r>
          </w:p>
        </w:tc>
        <w:tc>
          <w:tcPr>
            <w:tcW w:w="3641" w:type="pct"/>
          </w:tcPr>
          <w:p w:rsidR="00DD3427"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Рост тарифов, установленных организациям в сфере водоснабжения и водоотведения по Новосибирской области в среднем по Новосибирской области составил</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с 01.07.2018:</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 холодное водоснабжение 102,9%;</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 горячее водоснабжение 103,1%;</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 водоотведение 102,9%.</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с 01.07.2019:</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 холодное водоснабжение 103,08%;</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 горячее водоснабжение 103,18%;</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 водоотведение 103,10%.</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с 01.07.2020:</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 холодное водоснабжение 104,63%;</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 горячее водоснабжение 105,60%;</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 водоотведение 105,50%.</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с 01.07.2021:</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 холодное водоснабжение 104,66%;</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 горячее водоснабжение 103,40%;</w:t>
            </w:r>
          </w:p>
          <w:p w:rsidR="00DD3427" w:rsidRPr="000573AA" w:rsidRDefault="00DD3427" w:rsidP="007F71AF">
            <w:pPr>
              <w:ind w:left="135" w:right="131" w:firstLine="284"/>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 водоотведение 104,37%.</w:t>
            </w:r>
          </w:p>
        </w:tc>
      </w:tr>
      <w:tr w:rsidR="00DD3427" w:rsidRPr="000573AA" w:rsidTr="007F71AF">
        <w:trPr>
          <w:trHeight w:val="20"/>
        </w:trPr>
        <w:tc>
          <w:tcPr>
            <w:tcW w:w="148" w:type="pct"/>
            <w:hideMark/>
          </w:tcPr>
          <w:p w:rsidR="00DD3427" w:rsidRPr="000573AA" w:rsidRDefault="00DD3427" w:rsidP="007F71AF">
            <w:pPr>
              <w:jc w:val="both"/>
              <w:rPr>
                <w:rFonts w:ascii="Times New Roman" w:eastAsia="Times New Roman" w:hAnsi="Times New Roman" w:cs="Times New Roman"/>
                <w:color w:val="000000"/>
                <w:sz w:val="24"/>
                <w:szCs w:val="24"/>
              </w:rPr>
            </w:pPr>
            <w:r w:rsidRPr="000573AA">
              <w:rPr>
                <w:rFonts w:ascii="Times New Roman" w:eastAsia="Times New Roman" w:hAnsi="Times New Roman" w:cs="Times New Roman"/>
                <w:color w:val="000000"/>
                <w:sz w:val="24"/>
                <w:szCs w:val="24"/>
              </w:rPr>
              <w:t>6.</w:t>
            </w:r>
          </w:p>
        </w:tc>
        <w:tc>
          <w:tcPr>
            <w:tcW w:w="1211" w:type="pct"/>
            <w:hideMark/>
          </w:tcPr>
          <w:p w:rsidR="00DD3427" w:rsidRPr="000573AA" w:rsidRDefault="00DD3427" w:rsidP="007F71AF">
            <w:pPr>
              <w:ind w:right="136" w:firstLine="126"/>
              <w:jc w:val="left"/>
              <w:rPr>
                <w:rFonts w:ascii="Times New Roman" w:eastAsia="Times New Roman" w:hAnsi="Times New Roman" w:cs="Times New Roman"/>
                <w:color w:val="000000"/>
                <w:sz w:val="24"/>
                <w:szCs w:val="24"/>
                <w:highlight w:val="yellow"/>
              </w:rPr>
            </w:pPr>
            <w:r w:rsidRPr="000573AA">
              <w:rPr>
                <w:rFonts w:ascii="Times New Roman" w:eastAsia="Times New Roman" w:hAnsi="Times New Roman" w:cs="Times New Roman"/>
                <w:color w:val="000000"/>
                <w:sz w:val="24"/>
                <w:szCs w:val="24"/>
              </w:rPr>
              <w:t>Железнодорожные перевозки (перевозки пассажиров в пригородном сообщении)</w:t>
            </w:r>
          </w:p>
        </w:tc>
        <w:tc>
          <w:tcPr>
            <w:tcW w:w="3641" w:type="pct"/>
            <w:hideMark/>
          </w:tcPr>
          <w:p w:rsidR="00DD3427" w:rsidRPr="000573AA" w:rsidRDefault="00DD3427" w:rsidP="007F71AF">
            <w:pPr>
              <w:ind w:left="135" w:right="131" w:firstLine="284"/>
              <w:jc w:val="both"/>
              <w:rPr>
                <w:rFonts w:ascii="Times New Roman" w:eastAsia="Times New Roman" w:hAnsi="Times New Roman" w:cs="Times New Roman"/>
                <w:color w:val="000000"/>
                <w:sz w:val="24"/>
                <w:szCs w:val="24"/>
                <w:highlight w:val="yellow"/>
              </w:rPr>
            </w:pPr>
            <w:r w:rsidRPr="000573AA">
              <w:rPr>
                <w:rFonts w:ascii="Times New Roman" w:eastAsia="Times New Roman" w:hAnsi="Times New Roman" w:cs="Times New Roman"/>
                <w:color w:val="000000"/>
                <w:sz w:val="24"/>
                <w:szCs w:val="24"/>
              </w:rPr>
              <w:t>Тарифы для расчета с населением за период с 2018 по 2021 год увеличены на 12,9%, в том числе 2018 год - без увеличения, 2019 - на 6,7%, 2020 - на 3%, 2021 - на 2,7%; что не превышает индекс потребительских цен, сложившийся за период 2018-2021 годы с увеличением на 17,4% (индексы потребительских цен составили за 2018 год - 1,025, 2019 - 1,045, 2020 - 1,034, ожидаемый на 2021 год - 1,06).</w:t>
            </w:r>
          </w:p>
        </w:tc>
      </w:tr>
    </w:tbl>
    <w:p w:rsidR="00DD3427" w:rsidRPr="000573AA" w:rsidRDefault="00DD3427" w:rsidP="00DD3427">
      <w:pPr>
        <w:ind w:firstLine="567"/>
        <w:jc w:val="both"/>
        <w:rPr>
          <w:rFonts w:ascii="Times New Roman" w:eastAsia="Times New Roman" w:hAnsi="Times New Roman" w:cs="Times New Roman"/>
          <w:b/>
          <w:color w:val="000000"/>
          <w:sz w:val="28"/>
          <w:szCs w:val="28"/>
        </w:rPr>
      </w:pPr>
    </w:p>
    <w:p w:rsidR="00DD3427" w:rsidRPr="0027069E" w:rsidRDefault="00DD3427" w:rsidP="00DD3427">
      <w:pPr>
        <w:ind w:firstLine="567"/>
        <w:jc w:val="both"/>
        <w:rPr>
          <w:rFonts w:ascii="Times New Roman" w:eastAsia="Times New Roman" w:hAnsi="Times New Roman" w:cs="Times New Roman"/>
          <w:color w:val="000000"/>
          <w:sz w:val="28"/>
          <w:szCs w:val="28"/>
        </w:rPr>
      </w:pPr>
      <w:r w:rsidRPr="000573AA">
        <w:rPr>
          <w:rFonts w:ascii="Times New Roman" w:eastAsia="Times New Roman" w:hAnsi="Times New Roman" w:cs="Times New Roman"/>
          <w:color w:val="000000"/>
          <w:sz w:val="28"/>
          <w:szCs w:val="28"/>
        </w:rPr>
        <w:t>При проведении корректировки необходимой валовой выручки организаций и тарифов на тепловую энергию на 2021 год департамент руководствовался Прогнозом социально-экономического развития Российской Федерации на 2021 год и на плановый период 2022 и 2023 годов, одобренным на заседании Правительства Российской Федерации</w:t>
      </w:r>
      <w:r>
        <w:rPr>
          <w:rFonts w:ascii="Times New Roman" w:eastAsia="Times New Roman" w:hAnsi="Times New Roman" w:cs="Times New Roman"/>
          <w:color w:val="000000"/>
          <w:sz w:val="28"/>
          <w:szCs w:val="28"/>
        </w:rPr>
        <w:t xml:space="preserve"> 16 сентября 2020 г. (протокол № 35, часть I)</w:t>
      </w:r>
      <w:r w:rsidRPr="0027069E">
        <w:rPr>
          <w:rFonts w:ascii="Times New Roman" w:eastAsia="Times New Roman" w:hAnsi="Times New Roman" w:cs="Times New Roman"/>
          <w:color w:val="000000"/>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8"/>
        <w:gridCol w:w="986"/>
        <w:gridCol w:w="1269"/>
        <w:gridCol w:w="2264"/>
        <w:gridCol w:w="1130"/>
        <w:gridCol w:w="1411"/>
        <w:gridCol w:w="1143"/>
      </w:tblGrid>
      <w:tr w:rsidR="00DD3427" w:rsidRPr="000573AA" w:rsidTr="007F71AF">
        <w:trPr>
          <w:trHeight w:val="20"/>
        </w:trPr>
        <w:tc>
          <w:tcPr>
            <w:tcW w:w="862" w:type="pct"/>
          </w:tcPr>
          <w:p w:rsidR="00DD3427" w:rsidRPr="00020B3C" w:rsidRDefault="00DD3427" w:rsidP="007F71AF">
            <w:pPr>
              <w:rPr>
                <w:rFonts w:ascii="Times New Roman" w:eastAsia="Times New Roman" w:hAnsi="Times New Roman" w:cs="Times New Roman"/>
                <w:color w:val="000000"/>
                <w:sz w:val="24"/>
                <w:szCs w:val="24"/>
              </w:rPr>
            </w:pPr>
            <w:r w:rsidRPr="00020B3C">
              <w:rPr>
                <w:rFonts w:ascii="Times New Roman" w:eastAsia="Times New Roman" w:hAnsi="Times New Roman" w:cs="Times New Roman"/>
                <w:color w:val="000000"/>
                <w:sz w:val="24"/>
                <w:szCs w:val="24"/>
              </w:rPr>
              <w:t>Индексы цен по Прогнозу, %</w:t>
            </w:r>
          </w:p>
        </w:tc>
        <w:tc>
          <w:tcPr>
            <w:tcW w:w="498" w:type="pct"/>
          </w:tcPr>
          <w:p w:rsidR="00DD3427" w:rsidRPr="00020B3C" w:rsidRDefault="00DD3427" w:rsidP="007F71AF">
            <w:pPr>
              <w:rPr>
                <w:rFonts w:ascii="Times New Roman" w:eastAsia="Times New Roman" w:hAnsi="Times New Roman" w:cs="Times New Roman"/>
                <w:color w:val="000000"/>
                <w:sz w:val="24"/>
                <w:szCs w:val="24"/>
              </w:rPr>
            </w:pPr>
            <w:r w:rsidRPr="00020B3C">
              <w:rPr>
                <w:rFonts w:ascii="Times New Roman" w:eastAsia="Times New Roman" w:hAnsi="Times New Roman" w:cs="Times New Roman"/>
                <w:color w:val="000000"/>
                <w:sz w:val="24"/>
                <w:szCs w:val="24"/>
              </w:rPr>
              <w:t>ИПЦ</w:t>
            </w:r>
          </w:p>
        </w:tc>
        <w:tc>
          <w:tcPr>
            <w:tcW w:w="640" w:type="pct"/>
          </w:tcPr>
          <w:p w:rsidR="00DD3427" w:rsidRPr="00020B3C" w:rsidRDefault="00DD3427" w:rsidP="007F71AF">
            <w:pPr>
              <w:rPr>
                <w:rFonts w:ascii="Times New Roman" w:eastAsia="Times New Roman" w:hAnsi="Times New Roman" w:cs="Times New Roman"/>
                <w:color w:val="000000"/>
                <w:sz w:val="24"/>
                <w:szCs w:val="24"/>
              </w:rPr>
            </w:pPr>
            <w:r w:rsidRPr="00020B3C">
              <w:rPr>
                <w:rFonts w:ascii="Times New Roman" w:eastAsia="Times New Roman" w:hAnsi="Times New Roman" w:cs="Times New Roman"/>
                <w:color w:val="000000"/>
                <w:sz w:val="24"/>
                <w:szCs w:val="24"/>
              </w:rPr>
              <w:t>Газ</w:t>
            </w:r>
          </w:p>
          <w:p w:rsidR="00DD3427" w:rsidRPr="00020B3C" w:rsidRDefault="00DD3427" w:rsidP="007F71AF">
            <w:pPr>
              <w:rPr>
                <w:rFonts w:ascii="Times New Roman" w:eastAsia="Times New Roman" w:hAnsi="Times New Roman" w:cs="Times New Roman"/>
                <w:color w:val="000000"/>
                <w:sz w:val="24"/>
                <w:szCs w:val="24"/>
              </w:rPr>
            </w:pPr>
            <w:r w:rsidRPr="00020B3C">
              <w:rPr>
                <w:rFonts w:ascii="Times New Roman" w:eastAsia="Times New Roman" w:hAnsi="Times New Roman" w:cs="Times New Roman"/>
                <w:color w:val="000000"/>
                <w:sz w:val="24"/>
                <w:szCs w:val="24"/>
              </w:rPr>
              <w:t>(с 1июля)</w:t>
            </w:r>
          </w:p>
        </w:tc>
        <w:tc>
          <w:tcPr>
            <w:tcW w:w="1142" w:type="pct"/>
          </w:tcPr>
          <w:p w:rsidR="00DD3427" w:rsidRPr="00020B3C" w:rsidRDefault="00DD3427" w:rsidP="007F71AF">
            <w:pPr>
              <w:rPr>
                <w:rFonts w:ascii="Times New Roman" w:eastAsia="Times New Roman" w:hAnsi="Times New Roman" w:cs="Times New Roman"/>
                <w:color w:val="000000"/>
                <w:sz w:val="24"/>
                <w:szCs w:val="24"/>
              </w:rPr>
            </w:pPr>
            <w:r w:rsidRPr="00020B3C">
              <w:rPr>
                <w:rFonts w:ascii="Times New Roman" w:eastAsia="Times New Roman" w:hAnsi="Times New Roman" w:cs="Times New Roman"/>
                <w:color w:val="000000"/>
                <w:sz w:val="24"/>
                <w:szCs w:val="24"/>
              </w:rPr>
              <w:t>Транспортировка природного газа по распределительным сетям (с 1 июля)</w:t>
            </w:r>
          </w:p>
        </w:tc>
        <w:tc>
          <w:tcPr>
            <w:tcW w:w="570" w:type="pct"/>
          </w:tcPr>
          <w:p w:rsidR="00DD3427" w:rsidRPr="00020B3C" w:rsidRDefault="00DD3427" w:rsidP="007F71AF">
            <w:pPr>
              <w:rPr>
                <w:rFonts w:ascii="Times New Roman" w:eastAsia="Times New Roman" w:hAnsi="Times New Roman" w:cs="Times New Roman"/>
                <w:color w:val="000000"/>
                <w:sz w:val="24"/>
                <w:szCs w:val="24"/>
              </w:rPr>
            </w:pPr>
            <w:r w:rsidRPr="00020B3C">
              <w:rPr>
                <w:rFonts w:ascii="Times New Roman" w:eastAsia="Times New Roman" w:hAnsi="Times New Roman" w:cs="Times New Roman"/>
                <w:color w:val="000000"/>
                <w:sz w:val="24"/>
                <w:szCs w:val="24"/>
              </w:rPr>
              <w:t>Уголь</w:t>
            </w:r>
          </w:p>
        </w:tc>
        <w:tc>
          <w:tcPr>
            <w:tcW w:w="712" w:type="pct"/>
          </w:tcPr>
          <w:p w:rsidR="00DD3427" w:rsidRPr="00020B3C" w:rsidRDefault="00DD3427" w:rsidP="007F71AF">
            <w:pPr>
              <w:rPr>
                <w:rFonts w:ascii="Times New Roman" w:eastAsia="Times New Roman" w:hAnsi="Times New Roman" w:cs="Times New Roman"/>
                <w:color w:val="000000"/>
                <w:sz w:val="24"/>
                <w:szCs w:val="24"/>
              </w:rPr>
            </w:pPr>
            <w:r w:rsidRPr="00020B3C">
              <w:rPr>
                <w:rFonts w:ascii="Times New Roman" w:eastAsia="Times New Roman" w:hAnsi="Times New Roman" w:cs="Times New Roman"/>
                <w:color w:val="000000"/>
                <w:sz w:val="24"/>
                <w:szCs w:val="24"/>
              </w:rPr>
              <w:t>Мазут,</w:t>
            </w:r>
          </w:p>
          <w:p w:rsidR="00DD3427" w:rsidRPr="00020B3C" w:rsidRDefault="00DD3427" w:rsidP="007F71AF">
            <w:pPr>
              <w:rPr>
                <w:rFonts w:ascii="Times New Roman" w:eastAsia="Times New Roman" w:hAnsi="Times New Roman" w:cs="Times New Roman"/>
                <w:color w:val="000000"/>
                <w:sz w:val="24"/>
                <w:szCs w:val="24"/>
              </w:rPr>
            </w:pPr>
            <w:proofErr w:type="spellStart"/>
            <w:r w:rsidRPr="00020B3C">
              <w:rPr>
                <w:rFonts w:ascii="Times New Roman" w:eastAsia="Times New Roman" w:hAnsi="Times New Roman" w:cs="Times New Roman"/>
                <w:color w:val="000000"/>
                <w:sz w:val="24"/>
                <w:szCs w:val="24"/>
              </w:rPr>
              <w:t>диз</w:t>
            </w:r>
            <w:proofErr w:type="spellEnd"/>
            <w:r w:rsidRPr="00020B3C">
              <w:rPr>
                <w:rFonts w:ascii="Times New Roman" w:eastAsia="Times New Roman" w:hAnsi="Times New Roman" w:cs="Times New Roman"/>
                <w:color w:val="000000"/>
                <w:sz w:val="24"/>
                <w:szCs w:val="24"/>
              </w:rPr>
              <w:t>. топливо</w:t>
            </w:r>
          </w:p>
        </w:tc>
        <w:tc>
          <w:tcPr>
            <w:tcW w:w="577" w:type="pct"/>
          </w:tcPr>
          <w:p w:rsidR="00DD3427" w:rsidRPr="00020B3C" w:rsidRDefault="00DD3427" w:rsidP="007F71AF">
            <w:pPr>
              <w:rPr>
                <w:rFonts w:ascii="Times New Roman" w:eastAsia="Times New Roman" w:hAnsi="Times New Roman" w:cs="Times New Roman"/>
                <w:color w:val="000000"/>
                <w:sz w:val="24"/>
                <w:szCs w:val="24"/>
              </w:rPr>
            </w:pPr>
            <w:r w:rsidRPr="00020B3C">
              <w:rPr>
                <w:rFonts w:ascii="Times New Roman" w:eastAsia="Times New Roman" w:hAnsi="Times New Roman" w:cs="Times New Roman"/>
                <w:color w:val="000000"/>
                <w:sz w:val="24"/>
                <w:szCs w:val="24"/>
              </w:rPr>
              <w:t>Электро-энергия</w:t>
            </w:r>
          </w:p>
        </w:tc>
      </w:tr>
      <w:tr w:rsidR="00DD3427" w:rsidRPr="000573AA" w:rsidTr="007F71AF">
        <w:trPr>
          <w:trHeight w:val="20"/>
        </w:trPr>
        <w:tc>
          <w:tcPr>
            <w:tcW w:w="862" w:type="pct"/>
            <w:noWrap/>
          </w:tcPr>
          <w:p w:rsidR="00DD3427" w:rsidRPr="00020B3C" w:rsidRDefault="00DD3427" w:rsidP="007F71AF">
            <w:pPr>
              <w:rPr>
                <w:rFonts w:ascii="Times New Roman" w:eastAsia="Times New Roman" w:hAnsi="Times New Roman" w:cs="Times New Roman"/>
                <w:color w:val="000000"/>
                <w:sz w:val="24"/>
                <w:szCs w:val="24"/>
              </w:rPr>
            </w:pPr>
            <w:r w:rsidRPr="00020B3C">
              <w:rPr>
                <w:rFonts w:ascii="Times New Roman" w:eastAsia="Times New Roman" w:hAnsi="Times New Roman" w:cs="Times New Roman"/>
                <w:color w:val="000000"/>
                <w:sz w:val="24"/>
                <w:szCs w:val="24"/>
              </w:rPr>
              <w:t>202</w:t>
            </w:r>
            <w:r w:rsidRPr="00020B3C">
              <w:rPr>
                <w:rFonts w:ascii="Times New Roman" w:eastAsia="Times New Roman" w:hAnsi="Times New Roman" w:cs="Times New Roman"/>
                <w:color w:val="000000"/>
                <w:sz w:val="24"/>
                <w:szCs w:val="24"/>
                <w:lang w:val="en-US"/>
              </w:rPr>
              <w:t>1</w:t>
            </w:r>
            <w:r w:rsidRPr="00020B3C">
              <w:rPr>
                <w:rFonts w:ascii="Times New Roman" w:eastAsia="Times New Roman" w:hAnsi="Times New Roman" w:cs="Times New Roman"/>
                <w:color w:val="000000"/>
                <w:sz w:val="24"/>
                <w:szCs w:val="24"/>
              </w:rPr>
              <w:t xml:space="preserve"> год</w:t>
            </w:r>
          </w:p>
        </w:tc>
        <w:tc>
          <w:tcPr>
            <w:tcW w:w="498" w:type="pct"/>
            <w:noWrap/>
          </w:tcPr>
          <w:p w:rsidR="00DD3427" w:rsidRPr="00020B3C" w:rsidRDefault="00DD3427" w:rsidP="007F71AF">
            <w:pPr>
              <w:rPr>
                <w:rFonts w:ascii="Times New Roman" w:eastAsia="Times New Roman" w:hAnsi="Times New Roman" w:cs="Times New Roman"/>
                <w:color w:val="000000"/>
                <w:sz w:val="24"/>
                <w:szCs w:val="24"/>
                <w:lang w:val="en-US"/>
              </w:rPr>
            </w:pPr>
            <w:r w:rsidRPr="00020B3C">
              <w:rPr>
                <w:rFonts w:ascii="Times New Roman" w:eastAsia="Times New Roman" w:hAnsi="Times New Roman" w:cs="Times New Roman"/>
                <w:color w:val="000000"/>
                <w:sz w:val="24"/>
                <w:szCs w:val="24"/>
              </w:rPr>
              <w:t>103,</w:t>
            </w:r>
            <w:r w:rsidRPr="00020B3C">
              <w:rPr>
                <w:rFonts w:ascii="Times New Roman" w:eastAsia="Times New Roman" w:hAnsi="Times New Roman" w:cs="Times New Roman"/>
                <w:color w:val="000000"/>
                <w:sz w:val="24"/>
                <w:szCs w:val="24"/>
                <w:lang w:val="en-US"/>
              </w:rPr>
              <w:t>6</w:t>
            </w:r>
          </w:p>
        </w:tc>
        <w:tc>
          <w:tcPr>
            <w:tcW w:w="640" w:type="pct"/>
            <w:noWrap/>
          </w:tcPr>
          <w:p w:rsidR="00DD3427" w:rsidRPr="00020B3C" w:rsidRDefault="00DD3427" w:rsidP="007F71AF">
            <w:pPr>
              <w:rPr>
                <w:rFonts w:ascii="Times New Roman" w:eastAsia="Times New Roman" w:hAnsi="Times New Roman" w:cs="Times New Roman"/>
                <w:color w:val="000000"/>
                <w:sz w:val="24"/>
                <w:szCs w:val="24"/>
              </w:rPr>
            </w:pPr>
            <w:r w:rsidRPr="00020B3C">
              <w:rPr>
                <w:rFonts w:ascii="Times New Roman" w:eastAsia="Times New Roman" w:hAnsi="Times New Roman" w:cs="Times New Roman"/>
                <w:color w:val="000000"/>
                <w:sz w:val="24"/>
                <w:szCs w:val="24"/>
              </w:rPr>
              <w:t>103,0</w:t>
            </w:r>
          </w:p>
        </w:tc>
        <w:tc>
          <w:tcPr>
            <w:tcW w:w="1142" w:type="pct"/>
          </w:tcPr>
          <w:p w:rsidR="00DD3427" w:rsidRPr="00020B3C" w:rsidRDefault="00DD3427" w:rsidP="007F71AF">
            <w:pPr>
              <w:rPr>
                <w:rFonts w:ascii="Times New Roman" w:eastAsia="Times New Roman" w:hAnsi="Times New Roman" w:cs="Times New Roman"/>
                <w:color w:val="000000"/>
                <w:sz w:val="24"/>
                <w:szCs w:val="24"/>
                <w:lang w:val="en-US"/>
              </w:rPr>
            </w:pPr>
            <w:r w:rsidRPr="00020B3C">
              <w:rPr>
                <w:rFonts w:ascii="Times New Roman" w:eastAsia="Times New Roman" w:hAnsi="Times New Roman" w:cs="Times New Roman"/>
                <w:color w:val="000000"/>
                <w:sz w:val="24"/>
                <w:szCs w:val="24"/>
              </w:rPr>
              <w:t>103,</w:t>
            </w:r>
            <w:r w:rsidRPr="00020B3C">
              <w:rPr>
                <w:rFonts w:ascii="Times New Roman" w:eastAsia="Times New Roman" w:hAnsi="Times New Roman" w:cs="Times New Roman"/>
                <w:color w:val="000000"/>
                <w:sz w:val="24"/>
                <w:szCs w:val="24"/>
                <w:lang w:val="en-US"/>
              </w:rPr>
              <w:t>7</w:t>
            </w:r>
          </w:p>
        </w:tc>
        <w:tc>
          <w:tcPr>
            <w:tcW w:w="570" w:type="pct"/>
          </w:tcPr>
          <w:p w:rsidR="00DD3427" w:rsidRPr="00020B3C" w:rsidRDefault="00DD3427" w:rsidP="007F71AF">
            <w:pPr>
              <w:rPr>
                <w:rFonts w:ascii="Times New Roman" w:eastAsia="Times New Roman" w:hAnsi="Times New Roman" w:cs="Times New Roman"/>
                <w:color w:val="000000"/>
                <w:sz w:val="24"/>
                <w:szCs w:val="24"/>
                <w:lang w:val="en-US"/>
              </w:rPr>
            </w:pPr>
            <w:r w:rsidRPr="00020B3C">
              <w:rPr>
                <w:rFonts w:ascii="Times New Roman" w:eastAsia="Times New Roman" w:hAnsi="Times New Roman" w:cs="Times New Roman"/>
                <w:color w:val="000000"/>
                <w:sz w:val="24"/>
                <w:szCs w:val="24"/>
              </w:rPr>
              <w:t>10</w:t>
            </w:r>
            <w:r w:rsidRPr="00020B3C">
              <w:rPr>
                <w:rFonts w:ascii="Times New Roman" w:eastAsia="Times New Roman" w:hAnsi="Times New Roman" w:cs="Times New Roman"/>
                <w:color w:val="000000"/>
                <w:sz w:val="24"/>
                <w:szCs w:val="24"/>
                <w:lang w:val="en-US"/>
              </w:rPr>
              <w:t>3</w:t>
            </w:r>
            <w:r w:rsidRPr="00020B3C">
              <w:rPr>
                <w:rFonts w:ascii="Times New Roman" w:eastAsia="Times New Roman" w:hAnsi="Times New Roman" w:cs="Times New Roman"/>
                <w:color w:val="000000"/>
                <w:sz w:val="24"/>
                <w:szCs w:val="24"/>
              </w:rPr>
              <w:t>,</w:t>
            </w:r>
            <w:r w:rsidRPr="00020B3C">
              <w:rPr>
                <w:rFonts w:ascii="Times New Roman" w:eastAsia="Times New Roman" w:hAnsi="Times New Roman" w:cs="Times New Roman"/>
                <w:color w:val="000000"/>
                <w:sz w:val="24"/>
                <w:szCs w:val="24"/>
                <w:lang w:val="en-US"/>
              </w:rPr>
              <w:t>3</w:t>
            </w:r>
          </w:p>
        </w:tc>
        <w:tc>
          <w:tcPr>
            <w:tcW w:w="712" w:type="pct"/>
            <w:noWrap/>
          </w:tcPr>
          <w:p w:rsidR="00DD3427" w:rsidRPr="00020B3C" w:rsidRDefault="00DD3427" w:rsidP="007F71AF">
            <w:pPr>
              <w:rPr>
                <w:rFonts w:ascii="Times New Roman" w:eastAsia="Times New Roman" w:hAnsi="Times New Roman" w:cs="Times New Roman"/>
                <w:color w:val="000000"/>
                <w:sz w:val="24"/>
                <w:szCs w:val="24"/>
                <w:lang w:val="en-US"/>
              </w:rPr>
            </w:pPr>
            <w:r w:rsidRPr="00020B3C">
              <w:rPr>
                <w:rFonts w:ascii="Times New Roman" w:eastAsia="Times New Roman" w:hAnsi="Times New Roman" w:cs="Times New Roman"/>
                <w:color w:val="000000"/>
                <w:sz w:val="24"/>
                <w:szCs w:val="24"/>
                <w:lang w:val="en-US"/>
              </w:rPr>
              <w:t>10</w:t>
            </w:r>
            <w:r w:rsidRPr="00020B3C">
              <w:rPr>
                <w:rFonts w:ascii="Times New Roman" w:eastAsia="Times New Roman" w:hAnsi="Times New Roman" w:cs="Times New Roman"/>
                <w:color w:val="000000"/>
                <w:sz w:val="24"/>
                <w:szCs w:val="24"/>
              </w:rPr>
              <w:t>9,</w:t>
            </w:r>
            <w:r w:rsidRPr="00020B3C">
              <w:rPr>
                <w:rFonts w:ascii="Times New Roman" w:eastAsia="Times New Roman" w:hAnsi="Times New Roman" w:cs="Times New Roman"/>
                <w:color w:val="000000"/>
                <w:sz w:val="24"/>
                <w:szCs w:val="24"/>
                <w:lang w:val="en-US"/>
              </w:rPr>
              <w:t>7</w:t>
            </w:r>
          </w:p>
        </w:tc>
        <w:tc>
          <w:tcPr>
            <w:tcW w:w="577" w:type="pct"/>
            <w:noWrap/>
          </w:tcPr>
          <w:p w:rsidR="00DD3427" w:rsidRPr="00020B3C" w:rsidRDefault="00DD3427" w:rsidP="007F71AF">
            <w:pPr>
              <w:rPr>
                <w:rFonts w:ascii="Times New Roman" w:eastAsia="Times New Roman" w:hAnsi="Times New Roman" w:cs="Times New Roman"/>
                <w:color w:val="000000"/>
                <w:sz w:val="24"/>
                <w:szCs w:val="24"/>
                <w:lang w:val="en-US"/>
              </w:rPr>
            </w:pPr>
            <w:r w:rsidRPr="00020B3C">
              <w:rPr>
                <w:rFonts w:ascii="Times New Roman" w:eastAsia="Times New Roman" w:hAnsi="Times New Roman" w:cs="Times New Roman"/>
                <w:color w:val="000000"/>
                <w:sz w:val="24"/>
                <w:szCs w:val="24"/>
              </w:rPr>
              <w:t>104,</w:t>
            </w:r>
            <w:r w:rsidRPr="00020B3C">
              <w:rPr>
                <w:rFonts w:ascii="Times New Roman" w:eastAsia="Times New Roman" w:hAnsi="Times New Roman" w:cs="Times New Roman"/>
                <w:color w:val="000000"/>
                <w:sz w:val="24"/>
                <w:szCs w:val="24"/>
                <w:lang w:val="en-US"/>
              </w:rPr>
              <w:t>0</w:t>
            </w:r>
          </w:p>
        </w:tc>
      </w:tr>
    </w:tbl>
    <w:p w:rsidR="00DD3427" w:rsidRDefault="00DD3427" w:rsidP="00DD3427">
      <w:pPr>
        <w:ind w:firstLine="567"/>
        <w:jc w:val="both"/>
        <w:rPr>
          <w:rFonts w:ascii="Times New Roman" w:eastAsia="Times New Roman" w:hAnsi="Times New Roman" w:cs="Times New Roman"/>
          <w:sz w:val="28"/>
          <w:szCs w:val="28"/>
          <w:highlight w:val="yellow"/>
        </w:rPr>
      </w:pPr>
    </w:p>
    <w:p w:rsidR="00DD3427" w:rsidRDefault="00DD3427" w:rsidP="00DD3427">
      <w:pPr>
        <w:jc w:val="both"/>
        <w:rPr>
          <w:rFonts w:ascii="Times New Roman" w:eastAsia="Times New Roman" w:hAnsi="Times New Roman" w:cs="Times New Roman"/>
          <w:sz w:val="20"/>
          <w:szCs w:val="20"/>
        </w:rPr>
        <w:sectPr w:rsidR="00DD3427" w:rsidSect="006B79AA">
          <w:footnotePr>
            <w:numRestart w:val="eachPage"/>
          </w:footnotePr>
          <w:pgSz w:w="11906" w:h="16838" w:code="9"/>
          <w:pgMar w:top="1134" w:right="567" w:bottom="1134" w:left="1418" w:header="709" w:footer="709" w:gutter="0"/>
          <w:cols w:space="720"/>
          <w:docGrid w:linePitch="272"/>
        </w:sectPr>
      </w:pPr>
    </w:p>
    <w:p w:rsidR="00DD3427" w:rsidRPr="004C6F30" w:rsidRDefault="00DD3427" w:rsidP="00DD3427">
      <w:pPr>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Таблица 14 </w:t>
      </w:r>
      <w:r w:rsidRPr="001E62E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w:t>
      </w:r>
      <w:r w:rsidRPr="001E62E7">
        <w:rPr>
          <w:rFonts w:ascii="Times New Roman" w:eastAsia="Times New Roman" w:hAnsi="Times New Roman" w:cs="Times New Roman"/>
          <w:color w:val="000000"/>
          <w:sz w:val="28"/>
          <w:szCs w:val="28"/>
        </w:rPr>
        <w:t>Информация о тарифах, установленных для организаций, оказывающих услуги по передаче тепловой энергии</w:t>
      </w:r>
      <w:r w:rsidRPr="001E62E7">
        <w:rPr>
          <w:rFonts w:ascii="Times New Roman" w:eastAsia="Times New Roman" w:hAnsi="Times New Roman" w:cs="Times New Roman"/>
          <w:sz w:val="28"/>
          <w:szCs w:val="28"/>
        </w:rPr>
        <w:t xml:space="preserve"> сетям на территории Новосибирской области (по состоянию на 1 февраля 2022г.)</w:t>
      </w:r>
    </w:p>
    <w:tbl>
      <w:tblPr>
        <w:tblW w:w="5055" w:type="pct"/>
        <w:tblCellMar>
          <w:left w:w="0" w:type="dxa"/>
          <w:right w:w="0" w:type="dxa"/>
        </w:tblCellMar>
        <w:tblLook w:val="04A0" w:firstRow="1" w:lastRow="0" w:firstColumn="1" w:lastColumn="0" w:noHBand="0" w:noVBand="1"/>
      </w:tblPr>
      <w:tblGrid>
        <w:gridCol w:w="265"/>
        <w:gridCol w:w="1424"/>
        <w:gridCol w:w="755"/>
        <w:gridCol w:w="755"/>
        <w:gridCol w:w="814"/>
        <w:gridCol w:w="546"/>
        <w:gridCol w:w="755"/>
        <w:gridCol w:w="718"/>
        <w:gridCol w:w="760"/>
        <w:gridCol w:w="801"/>
        <w:gridCol w:w="814"/>
        <w:gridCol w:w="546"/>
        <w:gridCol w:w="755"/>
        <w:gridCol w:w="723"/>
        <w:gridCol w:w="760"/>
        <w:gridCol w:w="755"/>
        <w:gridCol w:w="814"/>
        <w:gridCol w:w="546"/>
        <w:gridCol w:w="755"/>
        <w:gridCol w:w="723"/>
        <w:gridCol w:w="16"/>
      </w:tblGrid>
      <w:tr w:rsidR="00DD3427" w:rsidRPr="00E202BC" w:rsidTr="007F71AF">
        <w:trPr>
          <w:trHeight w:val="20"/>
        </w:trPr>
        <w:tc>
          <w:tcPr>
            <w:tcW w:w="143" w:type="pct"/>
            <w:tcBorders>
              <w:top w:val="single" w:sz="4" w:space="0" w:color="auto"/>
              <w:left w:val="single" w:sz="4" w:space="0" w:color="auto"/>
              <w:bottom w:val="single" w:sz="4" w:space="0" w:color="auto"/>
              <w:right w:val="single" w:sz="4" w:space="0" w:color="auto"/>
            </w:tcBorders>
            <w:shd w:val="clear" w:color="000000" w:fill="FFFFFF"/>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w:t>
            </w:r>
          </w:p>
        </w:tc>
        <w:tc>
          <w:tcPr>
            <w:tcW w:w="476"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 xml:space="preserve">Наименование </w:t>
            </w:r>
            <w:proofErr w:type="spellStart"/>
            <w:r w:rsidRPr="004A2493">
              <w:rPr>
                <w:rFonts w:ascii="Times New Roman" w:eastAsia="Times New Roman" w:hAnsi="Times New Roman" w:cs="Times New Roman"/>
                <w:bCs/>
                <w:color w:val="000000"/>
                <w:sz w:val="14"/>
                <w:szCs w:val="14"/>
              </w:rPr>
              <w:t>энергоснабжающей</w:t>
            </w:r>
            <w:proofErr w:type="spellEnd"/>
            <w:r w:rsidRPr="004A2493">
              <w:rPr>
                <w:rFonts w:ascii="Times New Roman" w:eastAsia="Times New Roman" w:hAnsi="Times New Roman" w:cs="Times New Roman"/>
                <w:bCs/>
                <w:color w:val="000000"/>
                <w:sz w:val="14"/>
                <w:szCs w:val="14"/>
              </w:rPr>
              <w:t xml:space="preserve"> организации</w:t>
            </w:r>
          </w:p>
        </w:tc>
        <w:tc>
          <w:tcPr>
            <w:tcW w:w="252" w:type="pct"/>
            <w:tcBorders>
              <w:top w:val="single" w:sz="8" w:space="0" w:color="auto"/>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Тариф на 2019 год: с 01.01.2019</w:t>
            </w:r>
          </w:p>
        </w:tc>
        <w:tc>
          <w:tcPr>
            <w:tcW w:w="252" w:type="pct"/>
            <w:tcBorders>
              <w:top w:val="single" w:sz="8" w:space="0" w:color="auto"/>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Pr>
                <w:rFonts w:ascii="Times New Roman" w:eastAsia="Times New Roman" w:hAnsi="Times New Roman" w:cs="Times New Roman"/>
                <w:bCs/>
                <w:color w:val="000000"/>
                <w:sz w:val="14"/>
                <w:szCs w:val="14"/>
              </w:rPr>
              <w:t>Тариф на 2019 год:</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с 01.07.2019</w:t>
            </w:r>
          </w:p>
        </w:tc>
        <w:tc>
          <w:tcPr>
            <w:tcW w:w="272" w:type="pct"/>
            <w:tcBorders>
              <w:top w:val="single" w:sz="8" w:space="0" w:color="auto"/>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Отношение к НДС</w:t>
            </w:r>
          </w:p>
        </w:tc>
        <w:tc>
          <w:tcPr>
            <w:tcW w:w="182" w:type="pct"/>
            <w:tcBorders>
              <w:top w:val="single" w:sz="8" w:space="0" w:color="auto"/>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Рост тарифа</w:t>
            </w:r>
          </w:p>
        </w:tc>
        <w:tc>
          <w:tcPr>
            <w:tcW w:w="252" w:type="pct"/>
            <w:tcBorders>
              <w:top w:val="single" w:sz="8" w:space="0" w:color="auto"/>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 приказа, дата,</w:t>
            </w:r>
          </w:p>
        </w:tc>
        <w:tc>
          <w:tcPr>
            <w:tcW w:w="240" w:type="pct"/>
            <w:tcBorders>
              <w:top w:val="single" w:sz="8" w:space="0" w:color="auto"/>
              <w:left w:val="nil"/>
              <w:bottom w:val="single" w:sz="8" w:space="0" w:color="auto"/>
              <w:right w:val="single" w:sz="8"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Тарифы приняты на период</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(годы)</w:t>
            </w:r>
          </w:p>
        </w:tc>
        <w:tc>
          <w:tcPr>
            <w:tcW w:w="254" w:type="pct"/>
            <w:tcBorders>
              <w:top w:val="single" w:sz="8" w:space="0" w:color="auto"/>
              <w:left w:val="single" w:sz="4" w:space="0" w:color="auto"/>
              <w:bottom w:val="single" w:sz="8" w:space="0" w:color="auto"/>
              <w:right w:val="single" w:sz="4"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Pr>
                <w:rFonts w:ascii="Times New Roman" w:eastAsia="Times New Roman" w:hAnsi="Times New Roman" w:cs="Times New Roman"/>
                <w:bCs/>
                <w:color w:val="000000"/>
                <w:sz w:val="14"/>
                <w:szCs w:val="14"/>
              </w:rPr>
              <w:t>Тариф на 2020 год:</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с 01.01.2020</w:t>
            </w:r>
          </w:p>
        </w:tc>
        <w:tc>
          <w:tcPr>
            <w:tcW w:w="268" w:type="pct"/>
            <w:tcBorders>
              <w:top w:val="single" w:sz="8" w:space="0" w:color="auto"/>
              <w:left w:val="nil"/>
              <w:bottom w:val="single" w:sz="8" w:space="0" w:color="auto"/>
              <w:right w:val="single" w:sz="4"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Pr>
                <w:rFonts w:ascii="Times New Roman" w:eastAsia="Times New Roman" w:hAnsi="Times New Roman" w:cs="Times New Roman"/>
                <w:bCs/>
                <w:color w:val="000000"/>
                <w:sz w:val="14"/>
                <w:szCs w:val="14"/>
              </w:rPr>
              <w:t>Тариф на 2020 год:</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с 01.07.2020</w:t>
            </w:r>
          </w:p>
        </w:tc>
        <w:tc>
          <w:tcPr>
            <w:tcW w:w="272" w:type="pct"/>
            <w:tcBorders>
              <w:top w:val="single" w:sz="8" w:space="0" w:color="auto"/>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Отношение к НДС</w:t>
            </w:r>
          </w:p>
        </w:tc>
        <w:tc>
          <w:tcPr>
            <w:tcW w:w="182" w:type="pct"/>
            <w:tcBorders>
              <w:top w:val="single" w:sz="8" w:space="0" w:color="auto"/>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Рост тарифа</w:t>
            </w:r>
          </w:p>
        </w:tc>
        <w:tc>
          <w:tcPr>
            <w:tcW w:w="252" w:type="pct"/>
            <w:tcBorders>
              <w:top w:val="single" w:sz="8" w:space="0" w:color="auto"/>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 приказа, дата,</w:t>
            </w:r>
          </w:p>
        </w:tc>
        <w:tc>
          <w:tcPr>
            <w:tcW w:w="242" w:type="pct"/>
            <w:tcBorders>
              <w:top w:val="single" w:sz="8" w:space="0" w:color="auto"/>
              <w:left w:val="nil"/>
              <w:bottom w:val="single" w:sz="8" w:space="0" w:color="auto"/>
              <w:right w:val="single" w:sz="8"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Тарифы приняты на период</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(годы)</w:t>
            </w:r>
          </w:p>
        </w:tc>
        <w:tc>
          <w:tcPr>
            <w:tcW w:w="254" w:type="pct"/>
            <w:tcBorders>
              <w:top w:val="single" w:sz="8" w:space="0" w:color="auto"/>
              <w:left w:val="single" w:sz="4" w:space="0" w:color="auto"/>
              <w:bottom w:val="single" w:sz="8" w:space="0" w:color="auto"/>
              <w:right w:val="single" w:sz="4"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Pr>
                <w:rFonts w:ascii="Times New Roman" w:eastAsia="Times New Roman" w:hAnsi="Times New Roman" w:cs="Times New Roman"/>
                <w:bCs/>
                <w:color w:val="000000"/>
                <w:sz w:val="14"/>
                <w:szCs w:val="14"/>
              </w:rPr>
              <w:t>Тариф на 2021 год:</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с 01.01.2021</w:t>
            </w:r>
          </w:p>
        </w:tc>
        <w:tc>
          <w:tcPr>
            <w:tcW w:w="252" w:type="pct"/>
            <w:tcBorders>
              <w:top w:val="single" w:sz="8" w:space="0" w:color="auto"/>
              <w:left w:val="nil"/>
              <w:bottom w:val="single" w:sz="8" w:space="0" w:color="auto"/>
              <w:right w:val="single" w:sz="4"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Pr>
                <w:rFonts w:ascii="Times New Roman" w:eastAsia="Times New Roman" w:hAnsi="Times New Roman" w:cs="Times New Roman"/>
                <w:bCs/>
                <w:color w:val="000000"/>
                <w:sz w:val="14"/>
                <w:szCs w:val="14"/>
              </w:rPr>
              <w:t xml:space="preserve">Тариф на 2021 год: </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 xml:space="preserve"> с 01.07.2021</w:t>
            </w:r>
          </w:p>
        </w:tc>
        <w:tc>
          <w:tcPr>
            <w:tcW w:w="272" w:type="pct"/>
            <w:tcBorders>
              <w:top w:val="single" w:sz="8" w:space="0" w:color="auto"/>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Отношение к НДС</w:t>
            </w:r>
          </w:p>
        </w:tc>
        <w:tc>
          <w:tcPr>
            <w:tcW w:w="182" w:type="pct"/>
            <w:tcBorders>
              <w:top w:val="single" w:sz="8" w:space="0" w:color="auto"/>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Рост тарифа</w:t>
            </w:r>
          </w:p>
        </w:tc>
        <w:tc>
          <w:tcPr>
            <w:tcW w:w="252" w:type="pct"/>
            <w:tcBorders>
              <w:top w:val="single" w:sz="8" w:space="0" w:color="auto"/>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 приказа, дата,</w:t>
            </w:r>
          </w:p>
        </w:tc>
        <w:tc>
          <w:tcPr>
            <w:tcW w:w="242" w:type="pct"/>
            <w:tcBorders>
              <w:top w:val="single" w:sz="8" w:space="0" w:color="auto"/>
              <w:left w:val="nil"/>
              <w:bottom w:val="single" w:sz="8" w:space="0" w:color="auto"/>
              <w:right w:val="single" w:sz="8"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Тарифы приняты на период</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(годы)</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1</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МУП «Коммунальное хозяйство» г. </w:t>
            </w:r>
            <w:r w:rsidRPr="004A2493">
              <w:rPr>
                <w:rFonts w:ascii="Times New Roman" w:eastAsia="Times New Roman" w:hAnsi="Times New Roman" w:cs="Times New Roman"/>
                <w:color w:val="000000"/>
                <w:sz w:val="14"/>
                <w:szCs w:val="14"/>
              </w:rPr>
              <w:t>Болотное (передача)</w:t>
            </w:r>
          </w:p>
        </w:tc>
        <w:tc>
          <w:tcPr>
            <w:tcW w:w="25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301,97</w:t>
            </w:r>
          </w:p>
        </w:tc>
        <w:tc>
          <w:tcPr>
            <w:tcW w:w="25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301,97</w:t>
            </w:r>
          </w:p>
        </w:tc>
        <w:tc>
          <w:tcPr>
            <w:tcW w:w="27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w:t>
            </w: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04.12.2018 № 611-ТЭ</w:t>
            </w:r>
          </w:p>
        </w:tc>
        <w:tc>
          <w:tcPr>
            <w:tcW w:w="240" w:type="pct"/>
            <w:tcBorders>
              <w:top w:val="single" w:sz="4" w:space="0" w:color="auto"/>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2019-2023</w:t>
            </w:r>
          </w:p>
        </w:tc>
        <w:tc>
          <w:tcPr>
            <w:tcW w:w="254" w:type="pct"/>
            <w:tcBorders>
              <w:top w:val="single" w:sz="4" w:space="0" w:color="auto"/>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301,97</w:t>
            </w:r>
          </w:p>
        </w:tc>
        <w:tc>
          <w:tcPr>
            <w:tcW w:w="268"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330,09</w:t>
            </w:r>
          </w:p>
        </w:tc>
        <w:tc>
          <w:tcPr>
            <w:tcW w:w="27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1,093</w:t>
            </w: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11.11.2019 № 389-ТЭ</w:t>
            </w:r>
          </w:p>
        </w:tc>
        <w:tc>
          <w:tcPr>
            <w:tcW w:w="242" w:type="pct"/>
            <w:tcBorders>
              <w:top w:val="single" w:sz="4" w:space="0" w:color="auto"/>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325,31</w:t>
            </w: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325,31</w:t>
            </w:r>
          </w:p>
        </w:tc>
        <w:tc>
          <w:tcPr>
            <w:tcW w:w="27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27.11.2020 № 366-ТЭ</w:t>
            </w:r>
          </w:p>
        </w:tc>
        <w:tc>
          <w:tcPr>
            <w:tcW w:w="242" w:type="pct"/>
            <w:tcBorders>
              <w:top w:val="single" w:sz="4" w:space="0" w:color="auto"/>
              <w:left w:val="nil"/>
              <w:bottom w:val="single" w:sz="4" w:space="0" w:color="auto"/>
              <w:right w:val="single" w:sz="8"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2</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ООО «Энергетическая Сетевая Компания» (передача)</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197,42</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197,42</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14.01.2020 № 8-ТЭ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2020-2024</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194,44</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194,44</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18.12.2020 № 584-ТЭ</w:t>
            </w:r>
          </w:p>
        </w:tc>
        <w:tc>
          <w:tcPr>
            <w:tcW w:w="242" w:type="pct"/>
            <w:tcBorders>
              <w:top w:val="nil"/>
              <w:left w:val="nil"/>
              <w:bottom w:val="single" w:sz="4" w:space="0" w:color="auto"/>
              <w:right w:val="single" w:sz="8" w:space="0" w:color="auto"/>
            </w:tcBorders>
            <w:shd w:val="clear" w:color="auto" w:fill="auto"/>
            <w:hideMark/>
          </w:tcPr>
          <w:p w:rsidR="00DD3427"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корр.</w:t>
            </w:r>
          </w:p>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3</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МУП ЖКХ «Комбинат </w:t>
            </w:r>
            <w:proofErr w:type="spellStart"/>
            <w:r>
              <w:rPr>
                <w:rFonts w:ascii="Times New Roman" w:eastAsia="Times New Roman" w:hAnsi="Times New Roman" w:cs="Times New Roman"/>
                <w:color w:val="000000"/>
                <w:sz w:val="14"/>
                <w:szCs w:val="14"/>
              </w:rPr>
              <w:t>Барышевский</w:t>
            </w:r>
            <w:proofErr w:type="spellEnd"/>
            <w:r>
              <w:rPr>
                <w:rFonts w:ascii="Times New Roman" w:eastAsia="Times New Roman" w:hAnsi="Times New Roman" w:cs="Times New Roman"/>
                <w:color w:val="000000"/>
                <w:sz w:val="14"/>
                <w:szCs w:val="14"/>
              </w:rPr>
              <w:t>»</w:t>
            </w:r>
            <w:r w:rsidRPr="004A2493">
              <w:rPr>
                <w:rFonts w:ascii="Times New Roman" w:eastAsia="Times New Roman" w:hAnsi="Times New Roman" w:cs="Times New Roman"/>
                <w:color w:val="000000"/>
                <w:sz w:val="14"/>
                <w:szCs w:val="14"/>
              </w:rPr>
              <w:t xml:space="preserve"> (передача)</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627,29</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632,80</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1,01</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03.12.2018 № 602-ТЭ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2019-2021</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632,80</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663,17</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1,048</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06.12.2019 № 574-ТЭ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663,17</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810,30</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1,222</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11.12.2020 № 499-ТЭ</w:t>
            </w:r>
          </w:p>
        </w:tc>
        <w:tc>
          <w:tcPr>
            <w:tcW w:w="242" w:type="pct"/>
            <w:tcBorders>
              <w:top w:val="nil"/>
              <w:left w:val="nil"/>
              <w:bottom w:val="single" w:sz="4" w:space="0" w:color="auto"/>
              <w:right w:val="single" w:sz="8"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4</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МУП «Комбинат бытовых услуг» (передача) </w:t>
            </w:r>
            <w:r w:rsidRPr="004A2493">
              <w:rPr>
                <w:rFonts w:ascii="Times New Roman" w:eastAsia="Times New Roman" w:hAnsi="Times New Roman" w:cs="Times New Roman"/>
                <w:color w:val="000000"/>
                <w:sz w:val="14"/>
                <w:szCs w:val="14"/>
              </w:rPr>
              <w:t>(п.</w:t>
            </w:r>
            <w:r>
              <w:rPr>
                <w:rFonts w:ascii="Times New Roman" w:eastAsia="Times New Roman" w:hAnsi="Times New Roman" w:cs="Times New Roman"/>
                <w:color w:val="000000"/>
                <w:sz w:val="14"/>
                <w:szCs w:val="14"/>
              </w:rPr>
              <w:t> </w:t>
            </w:r>
            <w:r w:rsidRPr="004A2493">
              <w:rPr>
                <w:rFonts w:ascii="Times New Roman" w:eastAsia="Times New Roman" w:hAnsi="Times New Roman" w:cs="Times New Roman"/>
                <w:color w:val="000000"/>
                <w:sz w:val="14"/>
                <w:szCs w:val="14"/>
              </w:rPr>
              <w:t>Новый)</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68" w:type="pct"/>
            <w:tcBorders>
              <w:top w:val="nil"/>
              <w:left w:val="nil"/>
              <w:bottom w:val="single" w:sz="4" w:space="0" w:color="auto"/>
              <w:right w:val="single" w:sz="4" w:space="0" w:color="auto"/>
            </w:tcBorders>
            <w:shd w:val="clear" w:color="auto" w:fill="auto"/>
            <w:hideMark/>
          </w:tcPr>
          <w:p w:rsidR="00DD3427"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bCs/>
                <w:color w:val="000000"/>
                <w:sz w:val="14"/>
                <w:szCs w:val="14"/>
              </w:rPr>
              <w:t>98,99</w:t>
            </w:r>
            <w:r>
              <w:rPr>
                <w:rFonts w:ascii="Times New Roman" w:eastAsia="Times New Roman" w:hAnsi="Times New Roman" w:cs="Times New Roman"/>
                <w:color w:val="000000"/>
                <w:sz w:val="14"/>
                <w:szCs w:val="14"/>
              </w:rPr>
              <w:t xml:space="preserve"> </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color w:val="000000"/>
                <w:sz w:val="14"/>
                <w:szCs w:val="14"/>
              </w:rPr>
              <w:t xml:space="preserve"> с 15.07.2020</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14.07.2020 № 150-ТЭ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на 2020</w:t>
            </w:r>
          </w:p>
        </w:tc>
        <w:tc>
          <w:tcPr>
            <w:tcW w:w="254" w:type="pct"/>
            <w:tcBorders>
              <w:top w:val="nil"/>
              <w:left w:val="single" w:sz="4" w:space="0" w:color="auto"/>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98,99</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166,03</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1,677</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18.12.2020 № 600-ТЭ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2021-2023</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5</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ФГБУ «ЦЖКУ»</w:t>
            </w:r>
            <w:r w:rsidRPr="004A2493">
              <w:rPr>
                <w:rFonts w:ascii="Times New Roman" w:eastAsia="Times New Roman" w:hAnsi="Times New Roman" w:cs="Times New Roman"/>
                <w:color w:val="000000"/>
                <w:sz w:val="14"/>
                <w:szCs w:val="14"/>
              </w:rPr>
              <w:t xml:space="preserve"> МИНОБОРОНЫ РОССИИ (передача)</w:t>
            </w:r>
          </w:p>
        </w:tc>
        <w:tc>
          <w:tcPr>
            <w:tcW w:w="252" w:type="pct"/>
            <w:tcBorders>
              <w:top w:val="nil"/>
              <w:left w:val="nil"/>
              <w:bottom w:val="single" w:sz="8"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293,37</w:t>
            </w:r>
          </w:p>
        </w:tc>
        <w:tc>
          <w:tcPr>
            <w:tcW w:w="252" w:type="pct"/>
            <w:tcBorders>
              <w:top w:val="nil"/>
              <w:left w:val="nil"/>
              <w:bottom w:val="single" w:sz="8"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684,83</w:t>
            </w:r>
          </w:p>
        </w:tc>
        <w:tc>
          <w:tcPr>
            <w:tcW w:w="272" w:type="pct"/>
            <w:tcBorders>
              <w:top w:val="nil"/>
              <w:left w:val="nil"/>
              <w:bottom w:val="single" w:sz="8" w:space="0" w:color="auto"/>
              <w:right w:val="nil"/>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single" w:sz="4" w:space="0" w:color="auto"/>
              <w:bottom w:val="single" w:sz="8"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2,33</w:t>
            </w:r>
          </w:p>
        </w:tc>
        <w:tc>
          <w:tcPr>
            <w:tcW w:w="252" w:type="pct"/>
            <w:tcBorders>
              <w:top w:val="nil"/>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28.11.2018 № 539-ТЭ</w:t>
            </w:r>
          </w:p>
        </w:tc>
        <w:tc>
          <w:tcPr>
            <w:tcW w:w="240" w:type="pct"/>
            <w:tcBorders>
              <w:top w:val="nil"/>
              <w:left w:val="nil"/>
              <w:bottom w:val="single" w:sz="8"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корр.2019</w:t>
            </w:r>
          </w:p>
        </w:tc>
        <w:tc>
          <w:tcPr>
            <w:tcW w:w="254" w:type="pct"/>
            <w:tcBorders>
              <w:top w:val="nil"/>
              <w:left w:val="single" w:sz="4" w:space="0" w:color="auto"/>
              <w:bottom w:val="single" w:sz="8"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445,57</w:t>
            </w:r>
          </w:p>
        </w:tc>
        <w:tc>
          <w:tcPr>
            <w:tcW w:w="268" w:type="pct"/>
            <w:tcBorders>
              <w:top w:val="nil"/>
              <w:left w:val="nil"/>
              <w:bottom w:val="single" w:sz="8"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445,57</w:t>
            </w:r>
          </w:p>
        </w:tc>
        <w:tc>
          <w:tcPr>
            <w:tcW w:w="272" w:type="pct"/>
            <w:tcBorders>
              <w:top w:val="nil"/>
              <w:left w:val="nil"/>
              <w:bottom w:val="single" w:sz="8" w:space="0" w:color="auto"/>
              <w:right w:val="nil"/>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single" w:sz="4" w:space="0" w:color="auto"/>
              <w:bottom w:val="single" w:sz="8"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22.11.2019 № 466-ТЭ</w:t>
            </w:r>
          </w:p>
        </w:tc>
        <w:tc>
          <w:tcPr>
            <w:tcW w:w="242" w:type="pct"/>
            <w:tcBorders>
              <w:top w:val="nil"/>
              <w:left w:val="nil"/>
              <w:bottom w:val="single" w:sz="8"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8"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422,41</w:t>
            </w:r>
          </w:p>
        </w:tc>
        <w:tc>
          <w:tcPr>
            <w:tcW w:w="252" w:type="pct"/>
            <w:tcBorders>
              <w:top w:val="nil"/>
              <w:left w:val="nil"/>
              <w:bottom w:val="single" w:sz="8"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422,41</w:t>
            </w:r>
          </w:p>
        </w:tc>
        <w:tc>
          <w:tcPr>
            <w:tcW w:w="272" w:type="pct"/>
            <w:tcBorders>
              <w:top w:val="nil"/>
              <w:left w:val="nil"/>
              <w:bottom w:val="single" w:sz="8" w:space="0" w:color="auto"/>
              <w:right w:val="nil"/>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single" w:sz="4" w:space="0" w:color="auto"/>
              <w:bottom w:val="single" w:sz="8"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8"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18.12.2020 № 618-ТЭ</w:t>
            </w:r>
          </w:p>
        </w:tc>
        <w:tc>
          <w:tcPr>
            <w:tcW w:w="242" w:type="pct"/>
            <w:tcBorders>
              <w:top w:val="nil"/>
              <w:left w:val="nil"/>
              <w:bottom w:val="single" w:sz="8"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2021-2025</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6</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ООО «Прогресс» (передача) (</w:t>
            </w:r>
            <w:proofErr w:type="spellStart"/>
            <w:r>
              <w:rPr>
                <w:rFonts w:ascii="Times New Roman" w:eastAsia="Times New Roman" w:hAnsi="Times New Roman" w:cs="Times New Roman"/>
                <w:color w:val="000000"/>
                <w:sz w:val="14"/>
                <w:szCs w:val="14"/>
              </w:rPr>
              <w:t>мкр-ны</w:t>
            </w:r>
            <w:proofErr w:type="spellEnd"/>
            <w:r>
              <w:rPr>
                <w:rFonts w:ascii="Times New Roman" w:eastAsia="Times New Roman" w:hAnsi="Times New Roman" w:cs="Times New Roman"/>
                <w:color w:val="000000"/>
                <w:sz w:val="14"/>
                <w:szCs w:val="14"/>
              </w:rPr>
              <w:t xml:space="preserve"> </w:t>
            </w:r>
            <w:r w:rsidRPr="004A2493">
              <w:rPr>
                <w:rFonts w:ascii="Times New Roman" w:eastAsia="Times New Roman" w:hAnsi="Times New Roman" w:cs="Times New Roman"/>
                <w:color w:val="000000"/>
                <w:sz w:val="14"/>
                <w:szCs w:val="14"/>
              </w:rPr>
              <w:t>Шипуново и Ложок)</w:t>
            </w: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264,48</w:t>
            </w: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266,47</w:t>
            </w:r>
          </w:p>
        </w:tc>
        <w:tc>
          <w:tcPr>
            <w:tcW w:w="27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1,01</w:t>
            </w: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06.12.2018 № 694-ТЭ</w:t>
            </w:r>
          </w:p>
        </w:tc>
        <w:tc>
          <w:tcPr>
            <w:tcW w:w="240" w:type="pct"/>
            <w:tcBorders>
              <w:top w:val="single" w:sz="4" w:space="0" w:color="auto"/>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2019-2023</w:t>
            </w: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266,47</w:t>
            </w:r>
          </w:p>
        </w:tc>
        <w:tc>
          <w:tcPr>
            <w:tcW w:w="268"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379,75</w:t>
            </w:r>
          </w:p>
        </w:tc>
        <w:tc>
          <w:tcPr>
            <w:tcW w:w="27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1,425</w:t>
            </w: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13.12.2019 № 657-ТЭ</w:t>
            </w:r>
          </w:p>
        </w:tc>
        <w:tc>
          <w:tcPr>
            <w:tcW w:w="242" w:type="pct"/>
            <w:tcBorders>
              <w:top w:val="single" w:sz="4" w:space="0" w:color="auto"/>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single" w:sz="4" w:space="0" w:color="auto"/>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323,95</w:t>
            </w:r>
          </w:p>
        </w:tc>
        <w:tc>
          <w:tcPr>
            <w:tcW w:w="25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323,95</w:t>
            </w:r>
          </w:p>
        </w:tc>
        <w:tc>
          <w:tcPr>
            <w:tcW w:w="27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18.12.2020 № 609-ТЭ</w:t>
            </w:r>
          </w:p>
        </w:tc>
        <w:tc>
          <w:tcPr>
            <w:tcW w:w="242" w:type="pct"/>
            <w:tcBorders>
              <w:top w:val="single" w:sz="4" w:space="0" w:color="auto"/>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7</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ООО «Прогресс»</w:t>
            </w:r>
            <w:r w:rsidRPr="004A2493">
              <w:rPr>
                <w:rFonts w:ascii="Times New Roman" w:eastAsia="Times New Roman" w:hAnsi="Times New Roman" w:cs="Times New Roman"/>
                <w:color w:val="000000"/>
                <w:sz w:val="14"/>
                <w:szCs w:val="14"/>
              </w:rPr>
              <w:t xml:space="preserve"> (передача) ( в системе т/с от ИЦГБ)</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264,14</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402,19</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1,52</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06.12.2018 № 694-ТЭ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2019-2023</w:t>
            </w:r>
          </w:p>
        </w:tc>
        <w:tc>
          <w:tcPr>
            <w:tcW w:w="254" w:type="pct"/>
            <w:tcBorders>
              <w:top w:val="nil"/>
              <w:left w:val="single" w:sz="4" w:space="0" w:color="auto"/>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341,91</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341,91</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13.12.2019 № 657-ТЭ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340,01</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340,01</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18.12.2020 № 609-ТЭ</w:t>
            </w:r>
          </w:p>
        </w:tc>
        <w:tc>
          <w:tcPr>
            <w:tcW w:w="242" w:type="pct"/>
            <w:tcBorders>
              <w:top w:val="nil"/>
              <w:left w:val="nil"/>
              <w:bottom w:val="single" w:sz="4" w:space="0" w:color="auto"/>
              <w:right w:val="single" w:sz="8"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8</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МУП «Теплосеть»</w:t>
            </w:r>
            <w:r w:rsidRPr="004A2493">
              <w:rPr>
                <w:rFonts w:ascii="Times New Roman" w:eastAsia="Times New Roman" w:hAnsi="Times New Roman" w:cs="Times New Roman"/>
                <w:color w:val="000000"/>
                <w:sz w:val="14"/>
                <w:szCs w:val="14"/>
              </w:rPr>
              <w:t xml:space="preserve"> (передача) (в </w:t>
            </w:r>
            <w:r>
              <w:rPr>
                <w:rFonts w:ascii="Times New Roman" w:eastAsia="Times New Roman" w:hAnsi="Times New Roman" w:cs="Times New Roman"/>
                <w:color w:val="000000"/>
                <w:sz w:val="14"/>
                <w:szCs w:val="14"/>
              </w:rPr>
              <w:t xml:space="preserve">системах теплоснабжения </w:t>
            </w:r>
            <w:proofErr w:type="spellStart"/>
            <w:r>
              <w:rPr>
                <w:rFonts w:ascii="Times New Roman" w:eastAsia="Times New Roman" w:hAnsi="Times New Roman" w:cs="Times New Roman"/>
                <w:color w:val="000000"/>
                <w:sz w:val="14"/>
                <w:szCs w:val="14"/>
              </w:rPr>
              <w:t>мкр</w:t>
            </w:r>
            <w:proofErr w:type="spellEnd"/>
            <w:r>
              <w:rPr>
                <w:rFonts w:ascii="Times New Roman" w:eastAsia="Times New Roman" w:hAnsi="Times New Roman" w:cs="Times New Roman"/>
                <w:color w:val="000000"/>
                <w:sz w:val="14"/>
                <w:szCs w:val="14"/>
              </w:rPr>
              <w:t>-нов</w:t>
            </w:r>
            <w:r w:rsidRPr="004A2493">
              <w:rPr>
                <w:rFonts w:ascii="Times New Roman" w:eastAsia="Times New Roman" w:hAnsi="Times New Roman" w:cs="Times New Roman"/>
                <w:color w:val="000000"/>
                <w:sz w:val="14"/>
                <w:szCs w:val="14"/>
              </w:rPr>
              <w:t xml:space="preserve"> Центральный, Северный и Заречный</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357,22</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402,64</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1,13</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06.12.2018 № 694-ТЭ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2019-2023</w:t>
            </w:r>
          </w:p>
        </w:tc>
        <w:tc>
          <w:tcPr>
            <w:tcW w:w="254" w:type="pct"/>
            <w:tcBorders>
              <w:top w:val="nil"/>
              <w:left w:val="single" w:sz="4" w:space="0" w:color="auto"/>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372,56</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372,56</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13.12.2019 № 657-ТЭ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447,07</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452,01</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1,011</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18.12.2020 № 609-ТЭ</w:t>
            </w:r>
          </w:p>
        </w:tc>
        <w:tc>
          <w:tcPr>
            <w:tcW w:w="242" w:type="pct"/>
            <w:tcBorders>
              <w:top w:val="nil"/>
              <w:left w:val="nil"/>
              <w:bottom w:val="single" w:sz="4" w:space="0" w:color="auto"/>
              <w:right w:val="single" w:sz="8"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9</w:t>
            </w:r>
          </w:p>
        </w:tc>
        <w:tc>
          <w:tcPr>
            <w:tcW w:w="476" w:type="pct"/>
            <w:tcBorders>
              <w:top w:val="nil"/>
              <w:left w:val="nil"/>
              <w:bottom w:val="single" w:sz="4" w:space="0" w:color="auto"/>
              <w:right w:val="single" w:sz="4" w:space="0" w:color="auto"/>
            </w:tcBorders>
            <w:shd w:val="clear" w:color="auto" w:fill="auto"/>
            <w:hideMark/>
          </w:tcPr>
          <w:p w:rsidR="00DD3427"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МУП «Теплосеть»</w:t>
            </w:r>
            <w:r w:rsidRPr="004A2493">
              <w:rPr>
                <w:rFonts w:ascii="Times New Roman" w:eastAsia="Times New Roman" w:hAnsi="Times New Roman" w:cs="Times New Roman"/>
                <w:color w:val="000000"/>
                <w:sz w:val="14"/>
                <w:szCs w:val="14"/>
              </w:rPr>
              <w:t xml:space="preserve"> (передача) </w:t>
            </w:r>
          </w:p>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(в системах теплоснабжения  </w:t>
            </w:r>
            <w:proofErr w:type="spellStart"/>
            <w:r w:rsidRPr="004A2493">
              <w:rPr>
                <w:rFonts w:ascii="Times New Roman" w:eastAsia="Times New Roman" w:hAnsi="Times New Roman" w:cs="Times New Roman"/>
                <w:color w:val="000000"/>
                <w:sz w:val="14"/>
                <w:szCs w:val="14"/>
              </w:rPr>
              <w:t>мкр</w:t>
            </w:r>
            <w:proofErr w:type="spellEnd"/>
            <w:r w:rsidRPr="004A2493">
              <w:rPr>
                <w:rFonts w:ascii="Times New Roman" w:eastAsia="Times New Roman" w:hAnsi="Times New Roman" w:cs="Times New Roman"/>
                <w:color w:val="000000"/>
                <w:sz w:val="14"/>
                <w:szCs w:val="14"/>
              </w:rPr>
              <w:t>-нов Южный и Подгорный)</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302,3</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311,45</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1,03</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06.12.2018 № 694-ТЭ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2019-2023</w:t>
            </w:r>
          </w:p>
        </w:tc>
        <w:tc>
          <w:tcPr>
            <w:tcW w:w="254" w:type="pct"/>
            <w:tcBorders>
              <w:top w:val="nil"/>
              <w:left w:val="single" w:sz="4" w:space="0" w:color="auto"/>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311,45</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331,54</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1,065</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13.12.2019 № 657-ТЭ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377,72</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377,72</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18.12.2020 № 609-ТЭ</w:t>
            </w:r>
          </w:p>
        </w:tc>
        <w:tc>
          <w:tcPr>
            <w:tcW w:w="242" w:type="pct"/>
            <w:tcBorders>
              <w:top w:val="nil"/>
              <w:left w:val="nil"/>
              <w:bottom w:val="single" w:sz="4" w:space="0" w:color="auto"/>
              <w:right w:val="single" w:sz="8"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10</w:t>
            </w:r>
          </w:p>
        </w:tc>
        <w:tc>
          <w:tcPr>
            <w:tcW w:w="476" w:type="pct"/>
            <w:tcBorders>
              <w:top w:val="nil"/>
              <w:left w:val="nil"/>
              <w:bottom w:val="single" w:sz="4" w:space="0" w:color="auto"/>
              <w:right w:val="single" w:sz="4" w:space="0" w:color="auto"/>
            </w:tcBorders>
            <w:shd w:val="clear" w:color="auto" w:fill="auto"/>
            <w:hideMark/>
          </w:tcPr>
          <w:p w:rsidR="00DD3427"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МУП «</w:t>
            </w:r>
            <w:proofErr w:type="spellStart"/>
            <w:r>
              <w:rPr>
                <w:rFonts w:ascii="Times New Roman" w:eastAsia="Times New Roman" w:hAnsi="Times New Roman" w:cs="Times New Roman"/>
                <w:color w:val="000000"/>
                <w:sz w:val="14"/>
                <w:szCs w:val="14"/>
              </w:rPr>
              <w:t>Теплосервис</w:t>
            </w:r>
            <w:proofErr w:type="spellEnd"/>
            <w:r>
              <w:rPr>
                <w:rFonts w:ascii="Times New Roman" w:eastAsia="Times New Roman" w:hAnsi="Times New Roman" w:cs="Times New Roman"/>
                <w:color w:val="000000"/>
                <w:sz w:val="14"/>
                <w:szCs w:val="14"/>
              </w:rPr>
              <w:t xml:space="preserve">» (передача) </w:t>
            </w:r>
          </w:p>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(от АО «</w:t>
            </w:r>
            <w:r w:rsidRPr="004A2493">
              <w:rPr>
                <w:rFonts w:ascii="Times New Roman" w:eastAsia="Times New Roman" w:hAnsi="Times New Roman" w:cs="Times New Roman"/>
                <w:color w:val="000000"/>
                <w:sz w:val="14"/>
                <w:szCs w:val="14"/>
              </w:rPr>
              <w:t>Аэропо</w:t>
            </w:r>
            <w:r>
              <w:rPr>
                <w:rFonts w:ascii="Times New Roman" w:eastAsia="Times New Roman" w:hAnsi="Times New Roman" w:cs="Times New Roman"/>
                <w:color w:val="000000"/>
                <w:sz w:val="14"/>
                <w:szCs w:val="14"/>
              </w:rPr>
              <w:t>рт Толмачёво»</w:t>
            </w:r>
            <w:r w:rsidRPr="004A2493">
              <w:rPr>
                <w:rFonts w:ascii="Times New Roman" w:eastAsia="Times New Roman" w:hAnsi="Times New Roman" w:cs="Times New Roman"/>
                <w:color w:val="000000"/>
                <w:sz w:val="14"/>
                <w:szCs w:val="14"/>
              </w:rPr>
              <w:t>)</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316,63</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322,49</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1,02</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06.12.2018 № 698-ТЭ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2019-2023</w:t>
            </w:r>
          </w:p>
        </w:tc>
        <w:tc>
          <w:tcPr>
            <w:tcW w:w="254" w:type="pct"/>
            <w:tcBorders>
              <w:top w:val="nil"/>
              <w:left w:val="single" w:sz="4" w:space="0" w:color="auto"/>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322,49</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366,77</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1,137</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11.11.2019 № 392-ТЭ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365,64</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365,64</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20.11.2020 № 307-ТЭ</w:t>
            </w:r>
          </w:p>
        </w:tc>
        <w:tc>
          <w:tcPr>
            <w:tcW w:w="242" w:type="pct"/>
            <w:tcBorders>
              <w:top w:val="nil"/>
              <w:left w:val="nil"/>
              <w:bottom w:val="single" w:sz="4" w:space="0" w:color="auto"/>
              <w:right w:val="single" w:sz="8"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11</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МУП «</w:t>
            </w:r>
            <w:proofErr w:type="spellStart"/>
            <w:r>
              <w:rPr>
                <w:rFonts w:ascii="Times New Roman" w:eastAsia="Times New Roman" w:hAnsi="Times New Roman" w:cs="Times New Roman"/>
                <w:color w:val="000000"/>
                <w:sz w:val="14"/>
                <w:szCs w:val="14"/>
              </w:rPr>
              <w:t>Теплосервис</w:t>
            </w:r>
            <w:proofErr w:type="spellEnd"/>
            <w:r>
              <w:rPr>
                <w:rFonts w:ascii="Times New Roman" w:eastAsia="Times New Roman" w:hAnsi="Times New Roman" w:cs="Times New Roman"/>
                <w:color w:val="000000"/>
                <w:sz w:val="14"/>
                <w:szCs w:val="14"/>
              </w:rPr>
              <w:t>»</w:t>
            </w:r>
            <w:r w:rsidRPr="004A2493">
              <w:rPr>
                <w:rFonts w:ascii="Times New Roman" w:eastAsia="Times New Roman" w:hAnsi="Times New Roman" w:cs="Times New Roman"/>
                <w:color w:val="000000"/>
                <w:sz w:val="14"/>
                <w:szCs w:val="14"/>
              </w:rPr>
              <w:t xml:space="preserve"> (передача) (</w:t>
            </w:r>
            <w:proofErr w:type="gramStart"/>
            <w:r w:rsidRPr="004A2493">
              <w:rPr>
                <w:rFonts w:ascii="Times New Roman" w:eastAsia="Times New Roman" w:hAnsi="Times New Roman" w:cs="Times New Roman"/>
                <w:color w:val="000000"/>
                <w:sz w:val="14"/>
                <w:szCs w:val="14"/>
              </w:rPr>
              <w:t>от центр</w:t>
            </w:r>
            <w:proofErr w:type="gramEnd"/>
            <w:r w:rsidRPr="004A2493">
              <w:rPr>
                <w:rFonts w:ascii="Times New Roman" w:eastAsia="Times New Roman" w:hAnsi="Times New Roman" w:cs="Times New Roman"/>
                <w:color w:val="000000"/>
                <w:sz w:val="14"/>
                <w:szCs w:val="14"/>
              </w:rPr>
              <w:t xml:space="preserve">. Дирекции ОАО </w:t>
            </w:r>
            <w:r>
              <w:rPr>
                <w:rFonts w:ascii="Times New Roman" w:eastAsia="Times New Roman" w:hAnsi="Times New Roman" w:cs="Times New Roman"/>
                <w:color w:val="000000"/>
                <w:sz w:val="14"/>
                <w:szCs w:val="14"/>
              </w:rPr>
              <w:t>«РЖД»</w:t>
            </w:r>
            <w:r w:rsidRPr="004A2493">
              <w:rPr>
                <w:rFonts w:ascii="Times New Roman" w:eastAsia="Times New Roman" w:hAnsi="Times New Roman" w:cs="Times New Roman"/>
                <w:color w:val="000000"/>
                <w:sz w:val="14"/>
                <w:szCs w:val="14"/>
              </w:rPr>
              <w:t>)</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178,61</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181,48</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1,02</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06.12.2018 № 698-ТЭ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2019-2023</w:t>
            </w:r>
          </w:p>
        </w:tc>
        <w:tc>
          <w:tcPr>
            <w:tcW w:w="254" w:type="pct"/>
            <w:tcBorders>
              <w:top w:val="nil"/>
              <w:left w:val="single" w:sz="4" w:space="0" w:color="auto"/>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181,48</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558,08</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3,075</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11.11.2019 № 392-ТЭ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340,64</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340,64</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20.11.2020 № 307-ТЭ</w:t>
            </w:r>
          </w:p>
        </w:tc>
        <w:tc>
          <w:tcPr>
            <w:tcW w:w="242" w:type="pct"/>
            <w:tcBorders>
              <w:top w:val="nil"/>
              <w:left w:val="nil"/>
              <w:bottom w:val="single" w:sz="4" w:space="0" w:color="auto"/>
              <w:right w:val="single" w:sz="8" w:space="0" w:color="auto"/>
            </w:tcBorders>
            <w:shd w:val="clear" w:color="auto" w:fill="auto"/>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12</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Новоси</w:t>
            </w:r>
            <w:r>
              <w:rPr>
                <w:rFonts w:ascii="Times New Roman" w:eastAsia="Times New Roman" w:hAnsi="Times New Roman" w:cs="Times New Roman"/>
                <w:color w:val="000000"/>
                <w:sz w:val="14"/>
                <w:szCs w:val="14"/>
              </w:rPr>
              <w:t>бирский территориальный участок</w:t>
            </w:r>
            <w:r w:rsidRPr="004A2493">
              <w:rPr>
                <w:rFonts w:ascii="Times New Roman" w:eastAsia="Times New Roman" w:hAnsi="Times New Roman" w:cs="Times New Roman"/>
                <w:color w:val="000000"/>
                <w:sz w:val="14"/>
                <w:szCs w:val="14"/>
              </w:rPr>
              <w:t xml:space="preserve"> Западно-Сибирской дирекции </w:t>
            </w:r>
            <w:r w:rsidRPr="004A2493">
              <w:rPr>
                <w:rFonts w:ascii="Times New Roman" w:eastAsia="Times New Roman" w:hAnsi="Times New Roman" w:cs="Times New Roman"/>
                <w:color w:val="000000"/>
                <w:sz w:val="14"/>
                <w:szCs w:val="14"/>
              </w:rPr>
              <w:lastRenderedPageBreak/>
              <w:t xml:space="preserve">по </w:t>
            </w:r>
            <w:proofErr w:type="spellStart"/>
            <w:r w:rsidRPr="004A2493">
              <w:rPr>
                <w:rFonts w:ascii="Times New Roman" w:eastAsia="Times New Roman" w:hAnsi="Times New Roman" w:cs="Times New Roman"/>
                <w:color w:val="000000"/>
                <w:sz w:val="14"/>
                <w:szCs w:val="14"/>
              </w:rPr>
              <w:t>тепловодоснабжению</w:t>
            </w:r>
            <w:proofErr w:type="spellEnd"/>
            <w:r w:rsidRPr="004A2493">
              <w:rPr>
                <w:rFonts w:ascii="Times New Roman" w:eastAsia="Times New Roman" w:hAnsi="Times New Roman" w:cs="Times New Roman"/>
                <w:color w:val="000000"/>
                <w:sz w:val="14"/>
                <w:szCs w:val="14"/>
              </w:rPr>
              <w:t xml:space="preserve"> - структурного подразделения Центральной дирекции по </w:t>
            </w:r>
            <w:proofErr w:type="spellStart"/>
            <w:r w:rsidRPr="004A2493">
              <w:rPr>
                <w:rFonts w:ascii="Times New Roman" w:eastAsia="Times New Roman" w:hAnsi="Times New Roman" w:cs="Times New Roman"/>
                <w:color w:val="000000"/>
                <w:sz w:val="14"/>
                <w:szCs w:val="14"/>
              </w:rPr>
              <w:t>те</w:t>
            </w:r>
            <w:r>
              <w:rPr>
                <w:rFonts w:ascii="Times New Roman" w:eastAsia="Times New Roman" w:hAnsi="Times New Roman" w:cs="Times New Roman"/>
                <w:color w:val="000000"/>
                <w:sz w:val="14"/>
                <w:szCs w:val="14"/>
              </w:rPr>
              <w:t>пловодоснабжению</w:t>
            </w:r>
            <w:proofErr w:type="spellEnd"/>
            <w:r>
              <w:rPr>
                <w:rFonts w:ascii="Times New Roman" w:eastAsia="Times New Roman" w:hAnsi="Times New Roman" w:cs="Times New Roman"/>
                <w:color w:val="000000"/>
                <w:sz w:val="14"/>
                <w:szCs w:val="14"/>
              </w:rPr>
              <w:t xml:space="preserve"> - филиала ОАО «РЖД»</w:t>
            </w:r>
            <w:r w:rsidRPr="004A2493">
              <w:rPr>
                <w:rFonts w:ascii="Times New Roman" w:eastAsia="Times New Roman" w:hAnsi="Times New Roman" w:cs="Times New Roman"/>
                <w:color w:val="000000"/>
                <w:sz w:val="14"/>
                <w:szCs w:val="14"/>
              </w:rPr>
              <w:t xml:space="preserve"> (передача)</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lastRenderedPageBreak/>
              <w:t>90,64</w:t>
            </w:r>
            <w:r w:rsidRPr="004A2493">
              <w:rPr>
                <w:rFonts w:ascii="Times New Roman" w:eastAsia="Times New Roman" w:hAnsi="Times New Roman" w:cs="Times New Roman"/>
                <w:color w:val="000000"/>
                <w:sz w:val="14"/>
                <w:szCs w:val="14"/>
              </w:rPr>
              <w:t xml:space="preserve">                     с 09.04.2019</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90,64</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09.04.2019  № 87-ТЭ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на 2019</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90,64</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60,88</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0,672</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05.11.2019 № 377-ТЭ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2020-2022</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60,88</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66,52</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1,093</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18.12.2020 № 612-ТЭ</w:t>
            </w:r>
          </w:p>
        </w:tc>
        <w:tc>
          <w:tcPr>
            <w:tcW w:w="242" w:type="pct"/>
            <w:tcBorders>
              <w:top w:val="nil"/>
              <w:left w:val="nil"/>
              <w:bottom w:val="single" w:sz="4" w:space="0" w:color="auto"/>
              <w:right w:val="single" w:sz="8" w:space="0" w:color="auto"/>
            </w:tcBorders>
            <w:shd w:val="clear" w:color="auto" w:fill="auto"/>
            <w:hideMark/>
          </w:tcPr>
          <w:p w:rsidR="00DD3427"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корр.</w:t>
            </w:r>
          </w:p>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13</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АО ПО «Север» (ФГУП ПО «Север»</w:t>
            </w:r>
            <w:r w:rsidRPr="004A2493">
              <w:rPr>
                <w:rFonts w:ascii="Times New Roman" w:eastAsia="Times New Roman" w:hAnsi="Times New Roman" w:cs="Times New Roman"/>
                <w:color w:val="000000"/>
                <w:sz w:val="14"/>
                <w:szCs w:val="14"/>
              </w:rPr>
              <w:t>) (передача т/э)</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246,39</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366,06</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1,49</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 xml:space="preserve">от 30.11.2018 № 590-ТЭ с </w:t>
            </w:r>
            <w:proofErr w:type="spellStart"/>
            <w:r w:rsidRPr="004A2493">
              <w:rPr>
                <w:rFonts w:ascii="Times New Roman" w:eastAsia="Times New Roman" w:hAnsi="Times New Roman" w:cs="Times New Roman"/>
                <w:bCs/>
                <w:color w:val="000000"/>
                <w:sz w:val="14"/>
                <w:szCs w:val="14"/>
              </w:rPr>
              <w:t>изм</w:t>
            </w:r>
            <w:proofErr w:type="spellEnd"/>
            <w:r w:rsidRPr="004A2493">
              <w:rPr>
                <w:rFonts w:ascii="Times New Roman" w:eastAsia="Times New Roman" w:hAnsi="Times New Roman" w:cs="Times New Roman"/>
                <w:bCs/>
                <w:color w:val="000000"/>
                <w:sz w:val="14"/>
                <w:szCs w:val="14"/>
              </w:rPr>
              <w:t xml:space="preserve"> от 09.04.2019 № 90</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2019-2023</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349,82</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349,82</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17.12.2019 № 701-ТЭ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349,82</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375,76</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1,074</w:t>
            </w:r>
          </w:p>
        </w:tc>
        <w:tc>
          <w:tcPr>
            <w:tcW w:w="252"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15.12.2020 № 508-ТЭ</w:t>
            </w:r>
          </w:p>
        </w:tc>
        <w:tc>
          <w:tcPr>
            <w:tcW w:w="242" w:type="pct"/>
            <w:tcBorders>
              <w:top w:val="nil"/>
              <w:left w:val="nil"/>
              <w:bottom w:val="single" w:sz="4" w:space="0" w:color="auto"/>
              <w:right w:val="single" w:sz="8" w:space="0" w:color="auto"/>
            </w:tcBorders>
            <w:shd w:val="clear" w:color="000000" w:fill="FFFFFF"/>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14</w:t>
            </w:r>
          </w:p>
        </w:tc>
        <w:tc>
          <w:tcPr>
            <w:tcW w:w="476" w:type="pct"/>
            <w:tcBorders>
              <w:top w:val="nil"/>
              <w:left w:val="nil"/>
              <w:bottom w:val="single" w:sz="4" w:space="0" w:color="auto"/>
              <w:right w:val="single" w:sz="4" w:space="0" w:color="auto"/>
            </w:tcBorders>
            <w:shd w:val="clear" w:color="auto" w:fill="auto"/>
            <w:hideMark/>
          </w:tcPr>
          <w:p w:rsidR="00DD3427"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ФГБУ «ЦЖКУ»</w:t>
            </w:r>
            <w:r w:rsidRPr="004A2493">
              <w:rPr>
                <w:rFonts w:ascii="Times New Roman" w:eastAsia="Times New Roman" w:hAnsi="Times New Roman" w:cs="Times New Roman"/>
                <w:color w:val="000000"/>
                <w:sz w:val="14"/>
                <w:szCs w:val="14"/>
              </w:rPr>
              <w:t xml:space="preserve"> МИНОБОРОНЫ РОССИИ </w:t>
            </w:r>
          </w:p>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(передача т/э)</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293,37</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684,83</w:t>
            </w:r>
          </w:p>
        </w:tc>
        <w:tc>
          <w:tcPr>
            <w:tcW w:w="272" w:type="pct"/>
            <w:tcBorders>
              <w:top w:val="nil"/>
              <w:left w:val="nil"/>
              <w:bottom w:val="single" w:sz="4" w:space="0" w:color="auto"/>
              <w:right w:val="nil"/>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2,33</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28.11.2018 № 539-ТЭ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корр.2019</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445,57</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445,57</w:t>
            </w:r>
          </w:p>
        </w:tc>
        <w:tc>
          <w:tcPr>
            <w:tcW w:w="272" w:type="pct"/>
            <w:tcBorders>
              <w:top w:val="nil"/>
              <w:left w:val="nil"/>
              <w:bottom w:val="single" w:sz="4" w:space="0" w:color="auto"/>
              <w:right w:val="nil"/>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22.11.2019 № 466-ТЭ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422,41</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422,41</w:t>
            </w:r>
          </w:p>
        </w:tc>
        <w:tc>
          <w:tcPr>
            <w:tcW w:w="272" w:type="pct"/>
            <w:tcBorders>
              <w:top w:val="nil"/>
              <w:left w:val="nil"/>
              <w:bottom w:val="single" w:sz="4" w:space="0" w:color="auto"/>
              <w:right w:val="nil"/>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18.12.2020 № 618-ТЭ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2021-2025</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15</w:t>
            </w:r>
          </w:p>
        </w:tc>
        <w:tc>
          <w:tcPr>
            <w:tcW w:w="476" w:type="pct"/>
            <w:tcBorders>
              <w:top w:val="nil"/>
              <w:left w:val="nil"/>
              <w:bottom w:val="single" w:sz="4" w:space="0" w:color="auto"/>
              <w:right w:val="single" w:sz="4" w:space="0" w:color="auto"/>
            </w:tcBorders>
            <w:shd w:val="clear" w:color="auto" w:fill="auto"/>
            <w:hideMark/>
          </w:tcPr>
          <w:p w:rsidR="00DD3427"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ООО «Энергосети Сибири»</w:t>
            </w:r>
            <w:r w:rsidRPr="004A2493">
              <w:rPr>
                <w:rFonts w:ascii="Times New Roman" w:eastAsia="Times New Roman" w:hAnsi="Times New Roman" w:cs="Times New Roman"/>
                <w:color w:val="000000"/>
                <w:sz w:val="14"/>
                <w:szCs w:val="14"/>
              </w:rPr>
              <w:t xml:space="preserve"> </w:t>
            </w:r>
          </w:p>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(передача т/э)</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210,69</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210,69</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30.11.2018 № 590-ТЭ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2019-2023</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176,29</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176,29</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17.12.2019 № 701-ТЭ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176,29</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212,98</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1,208</w:t>
            </w:r>
          </w:p>
        </w:tc>
        <w:tc>
          <w:tcPr>
            <w:tcW w:w="252"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15.12.2020 № 508-ТЭ</w:t>
            </w:r>
          </w:p>
        </w:tc>
        <w:tc>
          <w:tcPr>
            <w:tcW w:w="242" w:type="pct"/>
            <w:tcBorders>
              <w:top w:val="nil"/>
              <w:left w:val="nil"/>
              <w:bottom w:val="single" w:sz="4" w:space="0" w:color="auto"/>
              <w:right w:val="single" w:sz="8" w:space="0" w:color="auto"/>
            </w:tcBorders>
            <w:shd w:val="clear" w:color="000000" w:fill="FFFFFF"/>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16</w:t>
            </w:r>
          </w:p>
        </w:tc>
        <w:tc>
          <w:tcPr>
            <w:tcW w:w="476" w:type="pct"/>
            <w:tcBorders>
              <w:top w:val="nil"/>
              <w:left w:val="nil"/>
              <w:bottom w:val="single" w:sz="4" w:space="0" w:color="auto"/>
              <w:right w:val="single" w:sz="4" w:space="0" w:color="auto"/>
            </w:tcBorders>
            <w:shd w:val="clear" w:color="auto" w:fill="auto"/>
            <w:hideMark/>
          </w:tcPr>
          <w:p w:rsidR="00DD3427"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ООО «Энергосети Сибири»</w:t>
            </w:r>
            <w:r w:rsidRPr="004A2493">
              <w:rPr>
                <w:rFonts w:ascii="Times New Roman" w:eastAsia="Times New Roman" w:hAnsi="Times New Roman" w:cs="Times New Roman"/>
                <w:color w:val="000000"/>
                <w:sz w:val="14"/>
                <w:szCs w:val="14"/>
              </w:rPr>
              <w:t xml:space="preserve"> (передача т/э), (в системе теплоснабжения, источником </w:t>
            </w:r>
            <w:proofErr w:type="spellStart"/>
            <w:r w:rsidRPr="004A2493">
              <w:rPr>
                <w:rFonts w:ascii="Times New Roman" w:eastAsia="Times New Roman" w:hAnsi="Times New Roman" w:cs="Times New Roman"/>
                <w:color w:val="000000"/>
                <w:sz w:val="14"/>
                <w:szCs w:val="14"/>
              </w:rPr>
              <w:t>теплоэнергии</w:t>
            </w:r>
            <w:proofErr w:type="spellEnd"/>
            <w:r w:rsidRPr="004A2493">
              <w:rPr>
                <w:rFonts w:ascii="Times New Roman" w:eastAsia="Times New Roman" w:hAnsi="Times New Roman" w:cs="Times New Roman"/>
                <w:color w:val="000000"/>
                <w:sz w:val="14"/>
                <w:szCs w:val="14"/>
              </w:rPr>
              <w:t xml:space="preserve"> в которой является котельная, расположенная по ул. Приграничная, </w:t>
            </w:r>
          </w:p>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д. 1)</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68"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 xml:space="preserve">114,74                  </w:t>
            </w:r>
            <w:r w:rsidRPr="004A2493">
              <w:rPr>
                <w:rFonts w:ascii="Times New Roman" w:eastAsia="Times New Roman" w:hAnsi="Times New Roman" w:cs="Times New Roman"/>
                <w:color w:val="000000"/>
                <w:sz w:val="14"/>
                <w:szCs w:val="14"/>
              </w:rPr>
              <w:t>с 21.10.2020</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20.10.2020 № 241-ТЭ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на 2020</w:t>
            </w:r>
          </w:p>
        </w:tc>
        <w:tc>
          <w:tcPr>
            <w:tcW w:w="254" w:type="pct"/>
            <w:tcBorders>
              <w:top w:val="nil"/>
              <w:left w:val="single" w:sz="4" w:space="0" w:color="auto"/>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114,74</w:t>
            </w:r>
          </w:p>
        </w:tc>
        <w:tc>
          <w:tcPr>
            <w:tcW w:w="252"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289,38</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2,522</w:t>
            </w: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18.12.2020 № 616-ТЭ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на 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17</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ООО «Энергоресурс»</w:t>
            </w:r>
            <w:r w:rsidRPr="004A2493">
              <w:rPr>
                <w:rFonts w:ascii="Times New Roman" w:eastAsia="Times New Roman" w:hAnsi="Times New Roman" w:cs="Times New Roman"/>
                <w:color w:val="000000"/>
                <w:sz w:val="14"/>
                <w:szCs w:val="14"/>
              </w:rPr>
              <w:t>- (передача т/э) (ИНН 5443120024)</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195,11</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195,11</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28.11.2018 № 534-ТЭ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2019-2023</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195,11</w:t>
            </w:r>
          </w:p>
        </w:tc>
        <w:tc>
          <w:tcPr>
            <w:tcW w:w="268"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204,60</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1,049</w:t>
            </w: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08.11.2019 № 380-ТЭ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single" w:sz="4" w:space="0" w:color="auto"/>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195,62</w:t>
            </w:r>
          </w:p>
        </w:tc>
        <w:tc>
          <w:tcPr>
            <w:tcW w:w="25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195,62</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000000" w:fill="FFFFFF"/>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04.12.2020 № 431-ТЭ</w:t>
            </w:r>
          </w:p>
        </w:tc>
        <w:tc>
          <w:tcPr>
            <w:tcW w:w="242" w:type="pct"/>
            <w:tcBorders>
              <w:top w:val="nil"/>
              <w:left w:val="nil"/>
              <w:bottom w:val="single" w:sz="4" w:space="0" w:color="auto"/>
              <w:right w:val="single" w:sz="8" w:space="0" w:color="auto"/>
            </w:tcBorders>
            <w:shd w:val="clear" w:color="000000" w:fill="FFFFFF"/>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18</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ООО «Сибирские Энергетические Сети»</w:t>
            </w:r>
            <w:r w:rsidRPr="004A2493">
              <w:rPr>
                <w:rFonts w:ascii="Times New Roman" w:eastAsia="Times New Roman" w:hAnsi="Times New Roman" w:cs="Times New Roman"/>
                <w:color w:val="000000"/>
                <w:sz w:val="14"/>
                <w:szCs w:val="14"/>
              </w:rPr>
              <w:t xml:space="preserve"> (передача т/э)</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218,82 (</w:t>
            </w:r>
            <w:r w:rsidRPr="004A2493">
              <w:rPr>
                <w:rFonts w:ascii="Times New Roman" w:eastAsia="Times New Roman" w:hAnsi="Times New Roman" w:cs="Times New Roman"/>
                <w:color w:val="000000"/>
                <w:sz w:val="14"/>
                <w:szCs w:val="14"/>
              </w:rPr>
              <w:t>191,00)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218,82 (</w:t>
            </w:r>
            <w:r w:rsidRPr="004A2493">
              <w:rPr>
                <w:rFonts w:ascii="Times New Roman" w:eastAsia="Times New Roman" w:hAnsi="Times New Roman" w:cs="Times New Roman"/>
                <w:color w:val="000000"/>
                <w:sz w:val="14"/>
                <w:szCs w:val="14"/>
              </w:rPr>
              <w:t>191,00)</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30.11.2018 № 590-ТЭ с изм. от 15.01.2019 № 6-ТЭ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2019-2023</w:t>
            </w:r>
          </w:p>
        </w:tc>
        <w:tc>
          <w:tcPr>
            <w:tcW w:w="254" w:type="pct"/>
            <w:tcBorders>
              <w:top w:val="nil"/>
              <w:left w:val="single" w:sz="4" w:space="0" w:color="auto"/>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200,19</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200,19</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17.12.2019 № 701-ТЭ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200,19</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202,09</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1,009</w:t>
            </w:r>
          </w:p>
        </w:tc>
        <w:tc>
          <w:tcPr>
            <w:tcW w:w="252"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15.12.2020 № 508-ТЭ</w:t>
            </w:r>
          </w:p>
        </w:tc>
        <w:tc>
          <w:tcPr>
            <w:tcW w:w="242" w:type="pct"/>
            <w:tcBorders>
              <w:top w:val="nil"/>
              <w:left w:val="nil"/>
              <w:bottom w:val="single" w:sz="4" w:space="0" w:color="auto"/>
              <w:right w:val="single" w:sz="8" w:space="0" w:color="auto"/>
            </w:tcBorders>
            <w:shd w:val="clear" w:color="000000" w:fill="FFFFFF"/>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19</w:t>
            </w:r>
          </w:p>
        </w:tc>
        <w:tc>
          <w:tcPr>
            <w:tcW w:w="476" w:type="pct"/>
            <w:tcBorders>
              <w:top w:val="nil"/>
              <w:left w:val="nil"/>
              <w:bottom w:val="single" w:sz="4" w:space="0" w:color="auto"/>
              <w:right w:val="single" w:sz="4" w:space="0" w:color="auto"/>
            </w:tcBorders>
            <w:shd w:val="clear" w:color="auto" w:fill="auto"/>
            <w:hideMark/>
          </w:tcPr>
          <w:p w:rsidR="00DD3427"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МУП «Энергия»</w:t>
            </w:r>
          </w:p>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 г. Новосибирска (передача т/э)</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134,90</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289,81</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2,15</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30.11.2018 № 590-ТЭ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2019-2023</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155,42</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155,42</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17.12.2019 № 701-ТЭ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155,42</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463,35</w:t>
            </w:r>
          </w:p>
        </w:tc>
        <w:tc>
          <w:tcPr>
            <w:tcW w:w="27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2,981</w:t>
            </w: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15.12.2020 № 508-ТЭ</w:t>
            </w:r>
          </w:p>
        </w:tc>
        <w:tc>
          <w:tcPr>
            <w:tcW w:w="242" w:type="pct"/>
            <w:tcBorders>
              <w:top w:val="nil"/>
              <w:left w:val="nil"/>
              <w:bottom w:val="single" w:sz="4" w:space="0" w:color="auto"/>
              <w:right w:val="single" w:sz="8" w:space="0" w:color="auto"/>
            </w:tcBorders>
            <w:shd w:val="clear" w:color="000000" w:fill="FFFFFF"/>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20</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ООО «Энергоресурс»</w:t>
            </w:r>
            <w:r w:rsidRPr="004A2493">
              <w:rPr>
                <w:rFonts w:ascii="Times New Roman" w:eastAsia="Times New Roman" w:hAnsi="Times New Roman" w:cs="Times New Roman"/>
                <w:color w:val="000000"/>
                <w:sz w:val="14"/>
                <w:szCs w:val="14"/>
              </w:rPr>
              <w:t xml:space="preserve"> (передача т/э) (ИНН 5408307083)</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160,53</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310,35</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1,93</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30.11.2018 № 590-ТЭ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2019-2023</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309,47</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309,47</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17.12.2019 № 701-ТЭ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301,37</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301,37</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15.12.2020 № 508-ТЭ</w:t>
            </w:r>
          </w:p>
        </w:tc>
        <w:tc>
          <w:tcPr>
            <w:tcW w:w="242" w:type="pct"/>
            <w:tcBorders>
              <w:top w:val="nil"/>
              <w:left w:val="nil"/>
              <w:bottom w:val="single" w:sz="4" w:space="0" w:color="auto"/>
              <w:right w:val="single" w:sz="8" w:space="0" w:color="auto"/>
            </w:tcBorders>
            <w:shd w:val="clear" w:color="000000" w:fill="FFFFFF"/>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21</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ООО БТИ Центр (передача т/э)</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312,60</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312,60</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30.11.2018 № 588-ТЭ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корр.2019</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252,41</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252,41</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17.12.2019 № 701/1-ТЭ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2020-2024</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174,60</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174,60</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15.12.2020 № 508-ТЭ</w:t>
            </w:r>
          </w:p>
        </w:tc>
        <w:tc>
          <w:tcPr>
            <w:tcW w:w="242" w:type="pct"/>
            <w:tcBorders>
              <w:top w:val="nil"/>
              <w:left w:val="nil"/>
              <w:bottom w:val="single" w:sz="4" w:space="0" w:color="auto"/>
              <w:right w:val="single" w:sz="8" w:space="0" w:color="auto"/>
            </w:tcBorders>
            <w:shd w:val="clear" w:color="000000" w:fill="FFFFFF"/>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22</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ООО «Энергетическая Сетевая Компания» (передача т/э)</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117,43</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117,43</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30.11.2018 № 588-ТЭ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корр.2019</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66,52</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66,52</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17.12.2019 № 701-ТЭ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66,52</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92,93</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1,397</w:t>
            </w: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15.12.2020 № 510-ТЭ</w:t>
            </w:r>
          </w:p>
        </w:tc>
        <w:tc>
          <w:tcPr>
            <w:tcW w:w="242" w:type="pct"/>
            <w:tcBorders>
              <w:top w:val="nil"/>
              <w:left w:val="nil"/>
              <w:bottom w:val="nil"/>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2021-2025</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lastRenderedPageBreak/>
              <w:t>23</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ООО «Сетевая компания ТДСК»</w:t>
            </w:r>
            <w:r w:rsidRPr="004A2493">
              <w:rPr>
                <w:rFonts w:ascii="Times New Roman" w:eastAsia="Times New Roman" w:hAnsi="Times New Roman" w:cs="Times New Roman"/>
                <w:color w:val="000000"/>
                <w:sz w:val="14"/>
                <w:szCs w:val="14"/>
              </w:rPr>
              <w:t xml:space="preserve"> (передача т/э)</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261,33</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261,33</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30.11.2018 № 589-ТЭ</w:t>
            </w:r>
          </w:p>
        </w:tc>
        <w:tc>
          <w:tcPr>
            <w:tcW w:w="240" w:type="pct"/>
            <w:tcBorders>
              <w:top w:val="nil"/>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2019-2021</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261,33</w:t>
            </w:r>
          </w:p>
        </w:tc>
        <w:tc>
          <w:tcPr>
            <w:tcW w:w="268"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264,07</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1,010</w:t>
            </w:r>
          </w:p>
        </w:tc>
        <w:tc>
          <w:tcPr>
            <w:tcW w:w="25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17.12.2019 № 701-ТЭ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264,07</w:t>
            </w:r>
          </w:p>
        </w:tc>
        <w:tc>
          <w:tcPr>
            <w:tcW w:w="25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305,68</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1,158</w:t>
            </w: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15.12.2020 № 508-ТЭ</w:t>
            </w:r>
          </w:p>
        </w:tc>
        <w:tc>
          <w:tcPr>
            <w:tcW w:w="242" w:type="pct"/>
            <w:tcBorders>
              <w:top w:val="single" w:sz="4" w:space="0" w:color="auto"/>
              <w:left w:val="nil"/>
              <w:bottom w:val="single" w:sz="4" w:space="0" w:color="auto"/>
              <w:right w:val="single" w:sz="8" w:space="0" w:color="auto"/>
            </w:tcBorders>
            <w:shd w:val="clear" w:color="000000" w:fill="FFFFFF"/>
            <w:hideMark/>
          </w:tcPr>
          <w:p w:rsidR="00DD3427"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w:t>
            </w:r>
          </w:p>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24</w:t>
            </w:r>
          </w:p>
        </w:tc>
        <w:tc>
          <w:tcPr>
            <w:tcW w:w="476" w:type="pct"/>
            <w:tcBorders>
              <w:top w:val="nil"/>
              <w:left w:val="nil"/>
              <w:bottom w:val="single" w:sz="4" w:space="0" w:color="auto"/>
              <w:right w:val="single" w:sz="4" w:space="0" w:color="auto"/>
            </w:tcBorders>
            <w:shd w:val="clear" w:color="auto" w:fill="auto"/>
            <w:hideMark/>
          </w:tcPr>
          <w:p w:rsidR="00DD3427"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ООО «</w:t>
            </w:r>
            <w:r w:rsidRPr="004A2493">
              <w:rPr>
                <w:rFonts w:ascii="Times New Roman" w:eastAsia="Times New Roman" w:hAnsi="Times New Roman" w:cs="Times New Roman"/>
                <w:color w:val="000000"/>
                <w:sz w:val="14"/>
                <w:szCs w:val="14"/>
              </w:rPr>
              <w:t>Ново</w:t>
            </w:r>
            <w:r>
              <w:rPr>
                <w:rFonts w:ascii="Times New Roman" w:eastAsia="Times New Roman" w:hAnsi="Times New Roman" w:cs="Times New Roman"/>
                <w:color w:val="000000"/>
                <w:sz w:val="14"/>
                <w:szCs w:val="14"/>
              </w:rPr>
              <w:t xml:space="preserve">сибирская </w:t>
            </w:r>
            <w:proofErr w:type="spellStart"/>
            <w:r>
              <w:rPr>
                <w:rFonts w:ascii="Times New Roman" w:eastAsia="Times New Roman" w:hAnsi="Times New Roman" w:cs="Times New Roman"/>
                <w:color w:val="000000"/>
                <w:sz w:val="14"/>
                <w:szCs w:val="14"/>
              </w:rPr>
              <w:t>теплосетевая</w:t>
            </w:r>
            <w:proofErr w:type="spellEnd"/>
            <w:r>
              <w:rPr>
                <w:rFonts w:ascii="Times New Roman" w:eastAsia="Times New Roman" w:hAnsi="Times New Roman" w:cs="Times New Roman"/>
                <w:color w:val="000000"/>
                <w:sz w:val="14"/>
                <w:szCs w:val="14"/>
              </w:rPr>
              <w:t xml:space="preserve"> компания»</w:t>
            </w:r>
          </w:p>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 (передача т/э)</w:t>
            </w:r>
          </w:p>
        </w:tc>
        <w:tc>
          <w:tcPr>
            <w:tcW w:w="252"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2"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72"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182" w:type="pct"/>
            <w:tcBorders>
              <w:top w:val="nil"/>
              <w:left w:val="nil"/>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40" w:type="pct"/>
            <w:tcBorders>
              <w:top w:val="nil"/>
              <w:left w:val="nil"/>
              <w:bottom w:val="nil"/>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4" w:type="pct"/>
            <w:tcBorders>
              <w:top w:val="nil"/>
              <w:left w:val="single" w:sz="4" w:space="0" w:color="auto"/>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68"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217,83              (</w:t>
            </w:r>
            <w:r w:rsidRPr="004A2493">
              <w:rPr>
                <w:rFonts w:ascii="Times New Roman" w:eastAsia="Times New Roman" w:hAnsi="Times New Roman" w:cs="Times New Roman"/>
                <w:color w:val="000000"/>
                <w:sz w:val="14"/>
                <w:szCs w:val="14"/>
              </w:rPr>
              <w:t>с 01.07.2020)</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30.06.2020 № 140-ТЭ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на 2020</w:t>
            </w:r>
          </w:p>
        </w:tc>
        <w:tc>
          <w:tcPr>
            <w:tcW w:w="254" w:type="pct"/>
            <w:tcBorders>
              <w:top w:val="nil"/>
              <w:left w:val="single" w:sz="4" w:space="0" w:color="auto"/>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217,83</w:t>
            </w:r>
          </w:p>
        </w:tc>
        <w:tc>
          <w:tcPr>
            <w:tcW w:w="252" w:type="pct"/>
            <w:tcBorders>
              <w:top w:val="nil"/>
              <w:left w:val="nil"/>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345,00</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Без НДС</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1,584</w:t>
            </w: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18.12.2020 № 557-ТЭ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2021-2023</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25</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ООО «</w:t>
            </w:r>
            <w:proofErr w:type="spellStart"/>
            <w:r>
              <w:rPr>
                <w:rFonts w:ascii="Times New Roman" w:eastAsia="Times New Roman" w:hAnsi="Times New Roman" w:cs="Times New Roman"/>
                <w:color w:val="000000"/>
                <w:sz w:val="14"/>
                <w:szCs w:val="14"/>
              </w:rPr>
              <w:t>Теплотранзит</w:t>
            </w:r>
            <w:proofErr w:type="spellEnd"/>
            <w:r>
              <w:rPr>
                <w:rFonts w:ascii="Times New Roman" w:eastAsia="Times New Roman" w:hAnsi="Times New Roman" w:cs="Times New Roman"/>
                <w:color w:val="000000"/>
                <w:sz w:val="14"/>
                <w:szCs w:val="14"/>
              </w:rPr>
              <w:t>»</w:t>
            </w:r>
            <w:r w:rsidRPr="004A2493">
              <w:rPr>
                <w:rFonts w:ascii="Times New Roman" w:eastAsia="Times New Roman" w:hAnsi="Times New Roman" w:cs="Times New Roman"/>
                <w:color w:val="000000"/>
                <w:sz w:val="14"/>
                <w:szCs w:val="14"/>
              </w:rPr>
              <w:t xml:space="preserve"> (передача т/э)</w:t>
            </w: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7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182" w:type="pct"/>
            <w:tcBorders>
              <w:top w:val="single" w:sz="4" w:space="0" w:color="auto"/>
              <w:left w:val="nil"/>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40" w:type="pct"/>
            <w:tcBorders>
              <w:top w:val="single" w:sz="4" w:space="0" w:color="auto"/>
              <w:left w:val="nil"/>
              <w:bottom w:val="nil"/>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4" w:type="pct"/>
            <w:tcBorders>
              <w:top w:val="single" w:sz="4" w:space="0" w:color="auto"/>
              <w:left w:val="single" w:sz="4" w:space="0" w:color="auto"/>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68"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210,37                  (</w:t>
            </w:r>
            <w:r w:rsidRPr="004A2493">
              <w:rPr>
                <w:rFonts w:ascii="Times New Roman" w:eastAsia="Times New Roman" w:hAnsi="Times New Roman" w:cs="Times New Roman"/>
                <w:color w:val="000000"/>
                <w:sz w:val="14"/>
                <w:szCs w:val="14"/>
              </w:rPr>
              <w:t>с 21.07.2020)</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single" w:sz="4" w:space="0" w:color="auto"/>
              <w:left w:val="nil"/>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20.07.2020 № 156-ТЭ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на 2020</w:t>
            </w:r>
          </w:p>
        </w:tc>
        <w:tc>
          <w:tcPr>
            <w:tcW w:w="254" w:type="pct"/>
            <w:tcBorders>
              <w:top w:val="single" w:sz="4" w:space="0" w:color="auto"/>
              <w:left w:val="single" w:sz="4" w:space="0" w:color="auto"/>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158,01</w:t>
            </w: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158,01</w:t>
            </w:r>
          </w:p>
        </w:tc>
        <w:tc>
          <w:tcPr>
            <w:tcW w:w="272"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15.12.2020 № 509-ТЭ</w:t>
            </w:r>
          </w:p>
        </w:tc>
        <w:tc>
          <w:tcPr>
            <w:tcW w:w="242" w:type="pct"/>
            <w:tcBorders>
              <w:top w:val="nil"/>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2021-2023</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26</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ООО «Инженерные сети Сибири»</w:t>
            </w:r>
            <w:r w:rsidRPr="004A2493">
              <w:rPr>
                <w:rFonts w:ascii="Times New Roman" w:eastAsia="Times New Roman" w:hAnsi="Times New Roman" w:cs="Times New Roman"/>
                <w:color w:val="000000"/>
                <w:sz w:val="14"/>
                <w:szCs w:val="14"/>
              </w:rPr>
              <w:t xml:space="preserve"> (передача т/э)</w:t>
            </w:r>
          </w:p>
        </w:tc>
        <w:tc>
          <w:tcPr>
            <w:tcW w:w="252" w:type="pct"/>
            <w:tcBorders>
              <w:top w:val="single" w:sz="4" w:space="0" w:color="auto"/>
              <w:left w:val="nil"/>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269,89</w:t>
            </w:r>
          </w:p>
        </w:tc>
        <w:tc>
          <w:tcPr>
            <w:tcW w:w="252" w:type="pct"/>
            <w:tcBorders>
              <w:top w:val="single" w:sz="4" w:space="0" w:color="auto"/>
              <w:left w:val="nil"/>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269,89</w:t>
            </w:r>
          </w:p>
        </w:tc>
        <w:tc>
          <w:tcPr>
            <w:tcW w:w="27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single" w:sz="4" w:space="0" w:color="auto"/>
              <w:left w:val="nil"/>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w:t>
            </w: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30.11.2018 № 588-ТЭ</w:t>
            </w:r>
          </w:p>
        </w:tc>
        <w:tc>
          <w:tcPr>
            <w:tcW w:w="240" w:type="pct"/>
            <w:tcBorders>
              <w:top w:val="single" w:sz="4" w:space="0" w:color="auto"/>
              <w:left w:val="nil"/>
              <w:bottom w:val="nil"/>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корр.2019</w:t>
            </w:r>
          </w:p>
        </w:tc>
        <w:tc>
          <w:tcPr>
            <w:tcW w:w="254" w:type="pct"/>
            <w:tcBorders>
              <w:top w:val="single" w:sz="4" w:space="0" w:color="auto"/>
              <w:left w:val="single" w:sz="4" w:space="0" w:color="auto"/>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263,04</w:t>
            </w:r>
          </w:p>
        </w:tc>
        <w:tc>
          <w:tcPr>
            <w:tcW w:w="268" w:type="pct"/>
            <w:tcBorders>
              <w:top w:val="single" w:sz="4" w:space="0" w:color="auto"/>
              <w:left w:val="nil"/>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263,04</w:t>
            </w:r>
          </w:p>
        </w:tc>
        <w:tc>
          <w:tcPr>
            <w:tcW w:w="272"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single" w:sz="4" w:space="0" w:color="auto"/>
              <w:left w:val="nil"/>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1,000</w:t>
            </w: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от 17.12.2019 № 701-ТЭ</w:t>
            </w:r>
          </w:p>
        </w:tc>
        <w:tc>
          <w:tcPr>
            <w:tcW w:w="242" w:type="pct"/>
            <w:tcBorders>
              <w:top w:val="nil"/>
              <w:left w:val="nil"/>
              <w:bottom w:val="nil"/>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корр.2020</w:t>
            </w:r>
          </w:p>
        </w:tc>
        <w:tc>
          <w:tcPr>
            <w:tcW w:w="254" w:type="pct"/>
            <w:tcBorders>
              <w:top w:val="single" w:sz="4" w:space="0" w:color="auto"/>
              <w:left w:val="single" w:sz="4" w:space="0" w:color="auto"/>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263,04</w:t>
            </w:r>
          </w:p>
        </w:tc>
        <w:tc>
          <w:tcPr>
            <w:tcW w:w="252" w:type="pct"/>
            <w:tcBorders>
              <w:top w:val="single" w:sz="4" w:space="0" w:color="auto"/>
              <w:left w:val="nil"/>
              <w:bottom w:val="nil"/>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492,62</w:t>
            </w:r>
          </w:p>
        </w:tc>
        <w:tc>
          <w:tcPr>
            <w:tcW w:w="272" w:type="pct"/>
            <w:tcBorders>
              <w:top w:val="nil"/>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1,873</w:t>
            </w:r>
          </w:p>
        </w:tc>
        <w:tc>
          <w:tcPr>
            <w:tcW w:w="252" w:type="pct"/>
            <w:tcBorders>
              <w:top w:val="single" w:sz="4" w:space="0" w:color="auto"/>
              <w:left w:val="nil"/>
              <w:bottom w:val="nil"/>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15.12.2020 № 510-ТЭ</w:t>
            </w:r>
          </w:p>
        </w:tc>
        <w:tc>
          <w:tcPr>
            <w:tcW w:w="242" w:type="pct"/>
            <w:tcBorders>
              <w:top w:val="nil"/>
              <w:left w:val="nil"/>
              <w:bottom w:val="nil"/>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2021-2025</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r w:rsidR="00DD3427" w:rsidRPr="00E202BC" w:rsidTr="007F71AF">
        <w:trPr>
          <w:trHeight w:val="20"/>
        </w:trPr>
        <w:tc>
          <w:tcPr>
            <w:tcW w:w="143" w:type="pct"/>
            <w:tcBorders>
              <w:top w:val="nil"/>
              <w:left w:val="single" w:sz="4" w:space="0" w:color="auto"/>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sz w:val="14"/>
                <w:szCs w:val="14"/>
              </w:rPr>
            </w:pPr>
            <w:r w:rsidRPr="004A2493">
              <w:rPr>
                <w:rFonts w:ascii="Times New Roman" w:eastAsia="Times New Roman" w:hAnsi="Times New Roman" w:cs="Times New Roman"/>
                <w:sz w:val="14"/>
                <w:szCs w:val="14"/>
              </w:rPr>
              <w:t>27</w:t>
            </w:r>
          </w:p>
        </w:tc>
        <w:tc>
          <w:tcPr>
            <w:tcW w:w="476" w:type="pct"/>
            <w:tcBorders>
              <w:top w:val="nil"/>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ООО «Курган-Энергия»</w:t>
            </w:r>
            <w:r w:rsidRPr="004A2493">
              <w:rPr>
                <w:rFonts w:ascii="Times New Roman" w:eastAsia="Times New Roman" w:hAnsi="Times New Roman" w:cs="Times New Roman"/>
                <w:color w:val="000000"/>
                <w:sz w:val="14"/>
                <w:szCs w:val="14"/>
              </w:rPr>
              <w:t xml:space="preserve"> (передача т/э)</w:t>
            </w: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7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18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40" w:type="pct"/>
            <w:tcBorders>
              <w:top w:val="single" w:sz="4" w:space="0" w:color="auto"/>
              <w:left w:val="nil"/>
              <w:bottom w:val="single" w:sz="4" w:space="0" w:color="auto"/>
              <w:right w:val="nil"/>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68"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7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182" w:type="pct"/>
            <w:tcBorders>
              <w:top w:val="single" w:sz="4" w:space="0" w:color="auto"/>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42" w:type="pct"/>
            <w:tcBorders>
              <w:top w:val="single" w:sz="4" w:space="0" w:color="auto"/>
              <w:left w:val="nil"/>
              <w:bottom w:val="single" w:sz="4" w:space="0" w:color="auto"/>
              <w:right w:val="single" w:sz="8"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p>
        </w:tc>
        <w:tc>
          <w:tcPr>
            <w:tcW w:w="25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 xml:space="preserve">455,50               </w:t>
            </w:r>
            <w:r w:rsidRPr="004A2493">
              <w:rPr>
                <w:rFonts w:ascii="Times New Roman" w:eastAsia="Times New Roman" w:hAnsi="Times New Roman" w:cs="Times New Roman"/>
                <w:color w:val="000000"/>
                <w:sz w:val="14"/>
                <w:szCs w:val="14"/>
              </w:rPr>
              <w:t>с 14.09.2021</w:t>
            </w:r>
          </w:p>
        </w:tc>
        <w:tc>
          <w:tcPr>
            <w:tcW w:w="272" w:type="pct"/>
            <w:tcBorders>
              <w:top w:val="single" w:sz="4" w:space="0" w:color="auto"/>
              <w:left w:val="nil"/>
              <w:bottom w:val="single" w:sz="4" w:space="0" w:color="auto"/>
              <w:right w:val="single" w:sz="4" w:space="0" w:color="auto"/>
            </w:tcBorders>
            <w:shd w:val="clear" w:color="auto" w:fill="auto"/>
            <w:hideMark/>
          </w:tcPr>
          <w:p w:rsidR="00DD3427" w:rsidRPr="004A2493" w:rsidRDefault="00DD3427" w:rsidP="007F71AF">
            <w:pPr>
              <w:ind w:left="57" w:right="57"/>
              <w:rPr>
                <w:rFonts w:ascii="Times New Roman" w:eastAsia="Times New Roman" w:hAnsi="Times New Roman" w:cs="Times New Roman"/>
                <w:color w:val="000000"/>
                <w:sz w:val="14"/>
                <w:szCs w:val="14"/>
              </w:rPr>
            </w:pPr>
            <w:r w:rsidRPr="004A2493">
              <w:rPr>
                <w:rFonts w:ascii="Times New Roman" w:eastAsia="Times New Roman" w:hAnsi="Times New Roman" w:cs="Times New Roman"/>
                <w:color w:val="000000"/>
                <w:sz w:val="14"/>
                <w:szCs w:val="14"/>
              </w:rPr>
              <w:t xml:space="preserve">НДС не </w:t>
            </w:r>
            <w:proofErr w:type="spellStart"/>
            <w:r w:rsidRPr="004A2493">
              <w:rPr>
                <w:rFonts w:ascii="Times New Roman" w:eastAsia="Times New Roman" w:hAnsi="Times New Roman" w:cs="Times New Roman"/>
                <w:color w:val="000000"/>
                <w:sz w:val="14"/>
                <w:szCs w:val="14"/>
              </w:rPr>
              <w:t>предусм</w:t>
            </w:r>
            <w:proofErr w:type="spellEnd"/>
            <w:r w:rsidRPr="004A2493">
              <w:rPr>
                <w:rFonts w:ascii="Times New Roman" w:eastAsia="Times New Roman" w:hAnsi="Times New Roman" w:cs="Times New Roman"/>
                <w:color w:val="000000"/>
                <w:sz w:val="14"/>
                <w:szCs w:val="14"/>
              </w:rPr>
              <w:t>. *</w:t>
            </w:r>
          </w:p>
        </w:tc>
        <w:tc>
          <w:tcPr>
            <w:tcW w:w="182" w:type="pct"/>
            <w:tcBorders>
              <w:top w:val="nil"/>
              <w:left w:val="nil"/>
              <w:bottom w:val="single" w:sz="4" w:space="0" w:color="auto"/>
              <w:right w:val="single" w:sz="4" w:space="0" w:color="auto"/>
            </w:tcBorders>
            <w:shd w:val="clear" w:color="auto" w:fill="auto"/>
            <w:noWrap/>
            <w:hideMark/>
          </w:tcPr>
          <w:p w:rsidR="00DD3427" w:rsidRPr="004A2493" w:rsidRDefault="00DD3427" w:rsidP="007F71AF">
            <w:pPr>
              <w:ind w:left="57" w:right="57"/>
              <w:rPr>
                <w:rFonts w:ascii="Times New Roman" w:eastAsia="Times New Roman" w:hAnsi="Times New Roman" w:cs="Times New Roman"/>
                <w:color w:val="000000"/>
                <w:sz w:val="14"/>
                <w:szCs w:val="14"/>
              </w:rPr>
            </w:pPr>
          </w:p>
        </w:tc>
        <w:tc>
          <w:tcPr>
            <w:tcW w:w="252" w:type="pct"/>
            <w:tcBorders>
              <w:top w:val="single" w:sz="4" w:space="0" w:color="auto"/>
              <w:left w:val="nil"/>
              <w:bottom w:val="single" w:sz="4" w:space="0" w:color="auto"/>
              <w:right w:val="single" w:sz="4" w:space="0" w:color="auto"/>
            </w:tcBorders>
            <w:shd w:val="clear" w:color="000000" w:fill="FFFFFF"/>
            <w:hideMark/>
          </w:tcPr>
          <w:p w:rsidR="00DD3427" w:rsidRPr="004A2493" w:rsidRDefault="00DD3427" w:rsidP="007F71AF">
            <w:pPr>
              <w:ind w:left="57" w:right="57"/>
              <w:rPr>
                <w:rFonts w:ascii="Times New Roman" w:eastAsia="Times New Roman" w:hAnsi="Times New Roman" w:cs="Times New Roman"/>
                <w:bCs/>
                <w:sz w:val="14"/>
                <w:szCs w:val="14"/>
              </w:rPr>
            </w:pPr>
            <w:r w:rsidRPr="004A2493">
              <w:rPr>
                <w:rFonts w:ascii="Times New Roman" w:eastAsia="Times New Roman" w:hAnsi="Times New Roman" w:cs="Times New Roman"/>
                <w:bCs/>
                <w:sz w:val="14"/>
                <w:szCs w:val="14"/>
              </w:rPr>
              <w:t>от 14.09.2021 № 155-ТЭ</w:t>
            </w:r>
          </w:p>
        </w:tc>
        <w:tc>
          <w:tcPr>
            <w:tcW w:w="242" w:type="pct"/>
            <w:tcBorders>
              <w:top w:val="single" w:sz="4" w:space="0" w:color="auto"/>
              <w:left w:val="nil"/>
              <w:bottom w:val="single" w:sz="4" w:space="0" w:color="auto"/>
              <w:right w:val="single" w:sz="8" w:space="0" w:color="auto"/>
            </w:tcBorders>
            <w:shd w:val="clear" w:color="000000" w:fill="FFFFFF"/>
            <w:hideMark/>
          </w:tcPr>
          <w:p w:rsidR="00DD3427" w:rsidRPr="004A2493" w:rsidRDefault="00DD3427" w:rsidP="007F71AF">
            <w:pPr>
              <w:ind w:left="57" w:right="57"/>
              <w:rPr>
                <w:rFonts w:ascii="Times New Roman" w:eastAsia="Times New Roman" w:hAnsi="Times New Roman" w:cs="Times New Roman"/>
                <w:bCs/>
                <w:color w:val="000000"/>
                <w:sz w:val="14"/>
                <w:szCs w:val="14"/>
              </w:rPr>
            </w:pPr>
            <w:r w:rsidRPr="004A2493">
              <w:rPr>
                <w:rFonts w:ascii="Times New Roman" w:eastAsia="Times New Roman" w:hAnsi="Times New Roman" w:cs="Times New Roman"/>
                <w:bCs/>
                <w:color w:val="000000"/>
                <w:sz w:val="14"/>
                <w:szCs w:val="14"/>
              </w:rPr>
              <w:t>на 2021</w:t>
            </w:r>
          </w:p>
        </w:tc>
        <w:tc>
          <w:tcPr>
            <w:tcW w:w="5" w:type="pct"/>
            <w:tcBorders>
              <w:top w:val="nil"/>
              <w:left w:val="nil"/>
              <w:bottom w:val="nil"/>
              <w:right w:val="nil"/>
            </w:tcBorders>
            <w:shd w:val="clear" w:color="auto" w:fill="auto"/>
            <w:noWrap/>
            <w:vAlign w:val="bottom"/>
            <w:hideMark/>
          </w:tcPr>
          <w:p w:rsidR="00DD3427" w:rsidRPr="00E202BC" w:rsidRDefault="00DD3427" w:rsidP="007F71AF">
            <w:pPr>
              <w:rPr>
                <w:rFonts w:ascii="Times New Roman" w:eastAsia="Times New Roman" w:hAnsi="Times New Roman" w:cs="Times New Roman"/>
                <w:b/>
                <w:bCs/>
                <w:color w:val="000000"/>
                <w:sz w:val="16"/>
                <w:szCs w:val="16"/>
              </w:rPr>
            </w:pPr>
          </w:p>
        </w:tc>
      </w:tr>
    </w:tbl>
    <w:p w:rsidR="00DD3427" w:rsidRPr="00F65C46" w:rsidRDefault="00DD3427" w:rsidP="00DD3427">
      <w:pPr>
        <w:jc w:val="both"/>
        <w:rPr>
          <w:rFonts w:ascii="Times New Roman" w:eastAsia="Times New Roman" w:hAnsi="Times New Roman" w:cs="Times New Roman"/>
          <w:sz w:val="16"/>
          <w:szCs w:val="16"/>
          <w:highlight w:val="yellow"/>
        </w:rPr>
      </w:pPr>
    </w:p>
    <w:p w:rsidR="00DD3427" w:rsidRPr="00F65C46" w:rsidRDefault="00DD3427" w:rsidP="00DD3427">
      <w:pPr>
        <w:tabs>
          <w:tab w:val="left" w:pos="2398"/>
        </w:tabs>
        <w:ind w:left="118"/>
        <w:jc w:val="both"/>
        <w:rPr>
          <w:rFonts w:ascii="Times New Roman" w:eastAsia="Times New Roman" w:hAnsi="Times New Roman" w:cs="Times New Roman"/>
          <w:iCs/>
          <w:color w:val="000000"/>
          <w:sz w:val="20"/>
          <w:szCs w:val="20"/>
        </w:rPr>
      </w:pPr>
      <w:r w:rsidRPr="00F65C46">
        <w:rPr>
          <w:rFonts w:ascii="Times New Roman" w:eastAsia="Times New Roman" w:hAnsi="Times New Roman" w:cs="Times New Roman"/>
          <w:b/>
          <w:bCs/>
          <w:color w:val="000000"/>
          <w:sz w:val="20"/>
          <w:szCs w:val="20"/>
        </w:rPr>
        <w:t xml:space="preserve">НДС не </w:t>
      </w:r>
      <w:proofErr w:type="gramStart"/>
      <w:r w:rsidRPr="00F65C46">
        <w:rPr>
          <w:rFonts w:ascii="Times New Roman" w:eastAsia="Times New Roman" w:hAnsi="Times New Roman" w:cs="Times New Roman"/>
          <w:b/>
          <w:bCs/>
          <w:color w:val="000000"/>
          <w:sz w:val="20"/>
          <w:szCs w:val="20"/>
        </w:rPr>
        <w:t>предусм.*</w:t>
      </w:r>
      <w:proofErr w:type="gramEnd"/>
      <w:r w:rsidRPr="00F65C46">
        <w:rPr>
          <w:rFonts w:ascii="Times New Roman" w:eastAsia="Times New Roman" w:hAnsi="Times New Roman" w:cs="Times New Roman"/>
          <w:b/>
          <w:bCs/>
          <w:color w:val="000000"/>
          <w:sz w:val="20"/>
          <w:szCs w:val="20"/>
        </w:rPr>
        <w:t xml:space="preserve"> - </w:t>
      </w:r>
      <w:r w:rsidRPr="00F65C46">
        <w:rPr>
          <w:rFonts w:ascii="Times New Roman" w:eastAsia="Times New Roman" w:hAnsi="Times New Roman" w:cs="Times New Roman"/>
          <w:iCs/>
          <w:color w:val="000000"/>
          <w:sz w:val="20"/>
          <w:szCs w:val="20"/>
        </w:rPr>
        <w:t>НДС не предусмотрен в связи с тем, что в отношении организации применяется упрощённая система налогообложения в соответствии с главой 26.2 Налогового кодекса РФ.</w:t>
      </w:r>
    </w:p>
    <w:p w:rsidR="00DD3427" w:rsidRPr="00F65C46" w:rsidRDefault="00DD3427" w:rsidP="00DD3427">
      <w:pPr>
        <w:tabs>
          <w:tab w:val="left" w:pos="2398"/>
        </w:tabs>
        <w:ind w:left="118"/>
        <w:jc w:val="both"/>
        <w:rPr>
          <w:rFonts w:ascii="Times New Roman" w:eastAsia="Times New Roman" w:hAnsi="Times New Roman" w:cs="Times New Roman"/>
          <w:iCs/>
          <w:color w:val="000000"/>
          <w:sz w:val="20"/>
          <w:szCs w:val="20"/>
        </w:rPr>
      </w:pPr>
      <w:r w:rsidRPr="00F65C46">
        <w:rPr>
          <w:rFonts w:ascii="Times New Roman" w:eastAsia="Times New Roman" w:hAnsi="Times New Roman" w:cs="Times New Roman"/>
          <w:b/>
          <w:bCs/>
          <w:color w:val="000000"/>
          <w:sz w:val="20"/>
          <w:szCs w:val="20"/>
        </w:rPr>
        <w:t xml:space="preserve">НДС не </w:t>
      </w:r>
      <w:proofErr w:type="spellStart"/>
      <w:proofErr w:type="gramStart"/>
      <w:r w:rsidRPr="00F65C46">
        <w:rPr>
          <w:rFonts w:ascii="Times New Roman" w:eastAsia="Times New Roman" w:hAnsi="Times New Roman" w:cs="Times New Roman"/>
          <w:b/>
          <w:bCs/>
          <w:color w:val="000000"/>
          <w:sz w:val="20"/>
          <w:szCs w:val="20"/>
        </w:rPr>
        <w:t>предусм</w:t>
      </w:r>
      <w:proofErr w:type="spellEnd"/>
      <w:r w:rsidRPr="00F65C46">
        <w:rPr>
          <w:rFonts w:ascii="Times New Roman" w:eastAsia="Times New Roman" w:hAnsi="Times New Roman" w:cs="Times New Roman"/>
          <w:b/>
          <w:bCs/>
          <w:color w:val="000000"/>
          <w:sz w:val="20"/>
          <w:szCs w:val="20"/>
        </w:rPr>
        <w:t>.*</w:t>
      </w:r>
      <w:proofErr w:type="gramEnd"/>
      <w:r w:rsidRPr="00F65C46">
        <w:rPr>
          <w:rFonts w:ascii="Times New Roman" w:eastAsia="Times New Roman" w:hAnsi="Times New Roman" w:cs="Times New Roman"/>
          <w:b/>
          <w:bCs/>
          <w:color w:val="000000"/>
          <w:sz w:val="20"/>
          <w:szCs w:val="20"/>
        </w:rPr>
        <w:t xml:space="preserve">* - </w:t>
      </w:r>
      <w:r w:rsidRPr="00F65C46">
        <w:rPr>
          <w:rFonts w:ascii="Times New Roman" w:eastAsia="Times New Roman" w:hAnsi="Times New Roman" w:cs="Times New Roman"/>
          <w:iCs/>
          <w:color w:val="000000"/>
          <w:sz w:val="20"/>
          <w:szCs w:val="20"/>
        </w:rPr>
        <w:t xml:space="preserve">НДС не </w:t>
      </w:r>
      <w:proofErr w:type="spellStart"/>
      <w:r w:rsidRPr="00F65C46">
        <w:rPr>
          <w:rFonts w:ascii="Times New Roman" w:eastAsia="Times New Roman" w:hAnsi="Times New Roman" w:cs="Times New Roman"/>
          <w:iCs/>
          <w:color w:val="000000"/>
          <w:sz w:val="20"/>
          <w:szCs w:val="20"/>
        </w:rPr>
        <w:t>предусмотренв</w:t>
      </w:r>
      <w:proofErr w:type="spellEnd"/>
      <w:r w:rsidRPr="00F65C46">
        <w:rPr>
          <w:rFonts w:ascii="Times New Roman" w:eastAsia="Times New Roman" w:hAnsi="Times New Roman" w:cs="Times New Roman"/>
          <w:iCs/>
          <w:color w:val="000000"/>
          <w:sz w:val="20"/>
          <w:szCs w:val="20"/>
        </w:rPr>
        <w:t xml:space="preserve"> связи с тем, что организация освобождена от исполнения обязанностей налогоплательщика, связанных с исчислением и уплатой налога на добавленную стоимость, в соответствии со статьей 145 Налогового кодекса Российской Федерации (часть вторая).</w:t>
      </w:r>
    </w:p>
    <w:p w:rsidR="00DD3427" w:rsidRPr="00F65C46" w:rsidRDefault="00DD3427" w:rsidP="00DD3427">
      <w:pPr>
        <w:tabs>
          <w:tab w:val="left" w:pos="2398"/>
        </w:tabs>
        <w:ind w:left="118"/>
        <w:jc w:val="both"/>
        <w:rPr>
          <w:rFonts w:ascii="Times New Roman" w:eastAsia="Times New Roman" w:hAnsi="Times New Roman" w:cs="Times New Roman"/>
          <w:iCs/>
          <w:color w:val="000000"/>
          <w:sz w:val="20"/>
          <w:szCs w:val="20"/>
        </w:rPr>
      </w:pPr>
      <w:r w:rsidRPr="00F65C46">
        <w:rPr>
          <w:rFonts w:ascii="Times New Roman" w:eastAsia="Times New Roman" w:hAnsi="Times New Roman" w:cs="Times New Roman"/>
          <w:b/>
          <w:bCs/>
          <w:color w:val="000000"/>
          <w:sz w:val="20"/>
          <w:szCs w:val="20"/>
        </w:rPr>
        <w:t xml:space="preserve">НДС не облагается ***- </w:t>
      </w:r>
      <w:r w:rsidRPr="00F65C46">
        <w:rPr>
          <w:rFonts w:ascii="Times New Roman" w:eastAsia="Times New Roman" w:hAnsi="Times New Roman" w:cs="Times New Roman"/>
          <w:iCs/>
          <w:color w:val="000000"/>
          <w:sz w:val="20"/>
          <w:szCs w:val="20"/>
        </w:rPr>
        <w:t>НДС не облагается в соответствии с подпунктом 15 пункта 2 статьи 146 Налогового кодекса Российской Федерации</w:t>
      </w:r>
    </w:p>
    <w:p w:rsidR="00DD3427" w:rsidRPr="00F65C46" w:rsidRDefault="00DD3427" w:rsidP="00DD3427">
      <w:pPr>
        <w:tabs>
          <w:tab w:val="left" w:pos="2398"/>
        </w:tabs>
        <w:ind w:left="118"/>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Без НДС</w:t>
      </w:r>
      <w:r w:rsidRPr="00F65C46">
        <w:rPr>
          <w:rFonts w:ascii="Times New Roman" w:eastAsia="Times New Roman" w:hAnsi="Times New Roman" w:cs="Times New Roman"/>
          <w:color w:val="000000"/>
          <w:sz w:val="20"/>
          <w:szCs w:val="20"/>
        </w:rPr>
        <w:t xml:space="preserve"> (х) - Согласно ст. 174.1 главы 21 «Налог на добавленную стоимость» Налогового кодекса Российской Федерации при совершении в рамках концессионного соглашения операций по реализации товаров (работ, услуг), подлежащих налогообложению налогом на добавленную стоимость (далее – НДС), концессионер должен исчислять этот налог по таким операциям в общеустановленном порядке</w:t>
      </w:r>
    </w:p>
    <w:p w:rsidR="00DD3427" w:rsidRDefault="00DD3427" w:rsidP="00DD3427">
      <w:pPr>
        <w:ind w:firstLine="567"/>
        <w:jc w:val="both"/>
        <w:rPr>
          <w:rFonts w:ascii="Times New Roman" w:eastAsia="Times New Roman" w:hAnsi="Times New Roman" w:cs="Times New Roman"/>
          <w:sz w:val="28"/>
          <w:szCs w:val="28"/>
          <w:highlight w:val="yellow"/>
        </w:rPr>
      </w:pPr>
    </w:p>
    <w:p w:rsidR="00DD3427" w:rsidRDefault="00DD3427" w:rsidP="00DD3427">
      <w:pPr>
        <w:ind w:firstLine="567"/>
        <w:jc w:val="both"/>
        <w:rPr>
          <w:rFonts w:ascii="Times New Roman" w:eastAsia="Times New Roman" w:hAnsi="Times New Roman" w:cs="Times New Roman"/>
          <w:sz w:val="28"/>
          <w:szCs w:val="28"/>
          <w:highlight w:val="yellow"/>
        </w:rPr>
      </w:pPr>
    </w:p>
    <w:p w:rsidR="00DD3427" w:rsidRDefault="00DD3427" w:rsidP="00DD3427">
      <w:pPr>
        <w:ind w:firstLine="567"/>
        <w:jc w:val="both"/>
        <w:rPr>
          <w:rFonts w:ascii="Times New Roman" w:eastAsia="Times New Roman" w:hAnsi="Times New Roman" w:cs="Times New Roman"/>
          <w:sz w:val="28"/>
          <w:szCs w:val="28"/>
          <w:highlight w:val="yellow"/>
        </w:rPr>
      </w:pPr>
    </w:p>
    <w:p w:rsidR="00DD3427" w:rsidRDefault="00DD3427" w:rsidP="00DD3427">
      <w:pPr>
        <w:ind w:firstLine="567"/>
        <w:jc w:val="both"/>
        <w:rPr>
          <w:rFonts w:ascii="Times New Roman" w:eastAsia="Times New Roman" w:hAnsi="Times New Roman" w:cs="Times New Roman"/>
          <w:sz w:val="28"/>
          <w:szCs w:val="28"/>
          <w:highlight w:val="yellow"/>
        </w:rPr>
      </w:pPr>
    </w:p>
    <w:p w:rsidR="00DD3427" w:rsidRDefault="00DD3427" w:rsidP="00DD3427">
      <w:pPr>
        <w:ind w:firstLine="567"/>
        <w:jc w:val="both"/>
        <w:rPr>
          <w:rFonts w:ascii="Times New Roman" w:eastAsia="Times New Roman" w:hAnsi="Times New Roman" w:cs="Times New Roman"/>
          <w:sz w:val="28"/>
          <w:szCs w:val="28"/>
          <w:highlight w:val="yellow"/>
        </w:rPr>
      </w:pPr>
    </w:p>
    <w:p w:rsidR="00DD3427" w:rsidRDefault="00DD3427" w:rsidP="00DD3427">
      <w:pPr>
        <w:ind w:firstLine="567"/>
        <w:jc w:val="both"/>
        <w:rPr>
          <w:rFonts w:ascii="Times New Roman" w:eastAsia="Times New Roman" w:hAnsi="Times New Roman" w:cs="Times New Roman"/>
          <w:sz w:val="28"/>
          <w:szCs w:val="28"/>
          <w:highlight w:val="yellow"/>
        </w:rPr>
      </w:pPr>
    </w:p>
    <w:p w:rsidR="00DD3427" w:rsidRDefault="00DD3427" w:rsidP="00DD3427">
      <w:pPr>
        <w:ind w:firstLine="567"/>
        <w:jc w:val="both"/>
        <w:rPr>
          <w:rFonts w:ascii="Times New Roman" w:eastAsia="Times New Roman" w:hAnsi="Times New Roman" w:cs="Times New Roman"/>
          <w:sz w:val="28"/>
          <w:szCs w:val="28"/>
          <w:highlight w:val="yellow"/>
        </w:rPr>
      </w:pPr>
    </w:p>
    <w:p w:rsidR="00DD3427" w:rsidRDefault="00DD3427" w:rsidP="00DD3427">
      <w:pPr>
        <w:ind w:firstLine="567"/>
        <w:jc w:val="both"/>
        <w:rPr>
          <w:rFonts w:ascii="Times New Roman" w:eastAsia="Times New Roman" w:hAnsi="Times New Roman" w:cs="Times New Roman"/>
          <w:sz w:val="28"/>
          <w:szCs w:val="28"/>
          <w:highlight w:val="yellow"/>
        </w:rPr>
      </w:pPr>
    </w:p>
    <w:p w:rsidR="00DD3427" w:rsidRDefault="00DD3427" w:rsidP="00DD3427">
      <w:pPr>
        <w:jc w:val="both"/>
        <w:rPr>
          <w:rFonts w:ascii="Times New Roman" w:eastAsia="Times New Roman" w:hAnsi="Times New Roman" w:cs="Times New Roman"/>
          <w:color w:val="000000"/>
          <w:sz w:val="28"/>
          <w:szCs w:val="28"/>
        </w:rPr>
      </w:pPr>
    </w:p>
    <w:p w:rsidR="00DD3427" w:rsidRDefault="00DD3427" w:rsidP="00DD3427">
      <w:pPr>
        <w:jc w:val="both"/>
        <w:rPr>
          <w:rFonts w:ascii="Times New Roman" w:eastAsia="Times New Roman" w:hAnsi="Times New Roman" w:cs="Times New Roman"/>
          <w:color w:val="000000"/>
          <w:sz w:val="28"/>
          <w:szCs w:val="28"/>
        </w:rPr>
      </w:pPr>
    </w:p>
    <w:p w:rsidR="00DD3427" w:rsidRPr="00F65C46" w:rsidRDefault="00DD3427" w:rsidP="00DD3427">
      <w:pPr>
        <w:jc w:val="both"/>
        <w:rPr>
          <w:rFonts w:ascii="Times New Roman" w:eastAsia="Times New Roman" w:hAnsi="Times New Roman" w:cs="Times New Roman"/>
          <w:bCs/>
          <w:sz w:val="16"/>
          <w:szCs w:val="16"/>
        </w:rPr>
      </w:pPr>
      <w:r>
        <w:rPr>
          <w:rFonts w:ascii="Times New Roman" w:eastAsia="Times New Roman" w:hAnsi="Times New Roman" w:cs="Times New Roman"/>
          <w:color w:val="000000"/>
          <w:sz w:val="28"/>
          <w:szCs w:val="28"/>
        </w:rPr>
        <w:t>Таблица 15 </w:t>
      </w:r>
      <w:r w:rsidRPr="001E62E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w:t>
      </w:r>
      <w:r w:rsidRPr="001E62E7">
        <w:rPr>
          <w:rFonts w:ascii="Times New Roman" w:eastAsia="Times New Roman" w:hAnsi="Times New Roman" w:cs="Times New Roman"/>
          <w:color w:val="000000"/>
          <w:sz w:val="28"/>
          <w:szCs w:val="28"/>
        </w:rPr>
        <w:t>Действующие тарифы на услуги по транспортировке газа по газораспределительным сетям газораспределительных организаций Новосибирской области (а также специальная надбавка, применяемая к действующим тарифам) по состоянию на 01.02.2022</w:t>
      </w:r>
      <w:r w:rsidRPr="00F65C46">
        <w:rPr>
          <w:rFonts w:ascii="Times New Roman" w:eastAsia="Times New Roman" w:hAnsi="Times New Roman" w:cs="Times New Roman"/>
          <w:bCs/>
          <w:sz w:val="16"/>
          <w:szCs w:val="16"/>
        </w:rPr>
        <w:t xml:space="preserve"> </w:t>
      </w:r>
    </w:p>
    <w:tbl>
      <w:tblPr>
        <w:tblW w:w="5000" w:type="pct"/>
        <w:tblLook w:val="04A0" w:firstRow="1" w:lastRow="0" w:firstColumn="1" w:lastColumn="0" w:noHBand="0" w:noVBand="1"/>
      </w:tblPr>
      <w:tblGrid>
        <w:gridCol w:w="580"/>
        <w:gridCol w:w="3663"/>
        <w:gridCol w:w="810"/>
        <w:gridCol w:w="857"/>
        <w:gridCol w:w="842"/>
        <w:gridCol w:w="825"/>
        <w:gridCol w:w="842"/>
        <w:gridCol w:w="845"/>
        <w:gridCol w:w="845"/>
        <w:gridCol w:w="1075"/>
        <w:gridCol w:w="1381"/>
        <w:gridCol w:w="2005"/>
      </w:tblGrid>
      <w:tr w:rsidR="00DD3427" w:rsidRPr="00F65C46" w:rsidTr="007F71AF">
        <w:trPr>
          <w:trHeight w:val="20"/>
        </w:trPr>
        <w:tc>
          <w:tcPr>
            <w:tcW w:w="199" w:type="pct"/>
            <w:tcBorders>
              <w:top w:val="nil"/>
              <w:left w:val="nil"/>
              <w:bottom w:val="single" w:sz="4" w:space="0" w:color="auto"/>
              <w:right w:val="nil"/>
            </w:tcBorders>
            <w:shd w:val="clear" w:color="auto" w:fill="auto"/>
            <w:noWrap/>
            <w:vAlign w:val="bottom"/>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nil"/>
              <w:left w:val="nil"/>
              <w:bottom w:val="single" w:sz="4" w:space="0" w:color="auto"/>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nil"/>
              <w:left w:val="nil"/>
              <w:bottom w:val="single" w:sz="4" w:space="0" w:color="auto"/>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294" w:type="pct"/>
            <w:tcBorders>
              <w:top w:val="nil"/>
              <w:left w:val="nil"/>
              <w:bottom w:val="single" w:sz="4" w:space="0" w:color="auto"/>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289" w:type="pct"/>
            <w:tcBorders>
              <w:top w:val="nil"/>
              <w:left w:val="nil"/>
              <w:bottom w:val="single" w:sz="4" w:space="0" w:color="auto"/>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283" w:type="pct"/>
            <w:tcBorders>
              <w:top w:val="nil"/>
              <w:left w:val="nil"/>
              <w:bottom w:val="single" w:sz="4" w:space="0" w:color="auto"/>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289" w:type="pct"/>
            <w:tcBorders>
              <w:top w:val="nil"/>
              <w:left w:val="nil"/>
              <w:bottom w:val="single" w:sz="4" w:space="0" w:color="auto"/>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290" w:type="pct"/>
            <w:tcBorders>
              <w:top w:val="nil"/>
              <w:left w:val="nil"/>
              <w:bottom w:val="single" w:sz="4" w:space="0" w:color="auto"/>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290" w:type="pct"/>
            <w:tcBorders>
              <w:top w:val="nil"/>
              <w:left w:val="nil"/>
              <w:bottom w:val="single" w:sz="4" w:space="0" w:color="auto"/>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369" w:type="pct"/>
            <w:tcBorders>
              <w:top w:val="nil"/>
              <w:left w:val="nil"/>
              <w:bottom w:val="single" w:sz="4" w:space="0" w:color="auto"/>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474" w:type="pct"/>
            <w:tcBorders>
              <w:top w:val="nil"/>
              <w:left w:val="nil"/>
              <w:bottom w:val="single" w:sz="4" w:space="0" w:color="auto"/>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688" w:type="pct"/>
            <w:tcBorders>
              <w:top w:val="nil"/>
              <w:left w:val="nil"/>
              <w:bottom w:val="single" w:sz="4" w:space="0" w:color="auto"/>
              <w:right w:val="nil"/>
            </w:tcBorders>
            <w:shd w:val="clear" w:color="auto" w:fill="auto"/>
            <w:noWrap/>
            <w:vAlign w:val="bottom"/>
            <w:hideMark/>
          </w:tcPr>
          <w:p w:rsidR="00DD3427" w:rsidRPr="00F65C46" w:rsidRDefault="00DD3427" w:rsidP="007F71AF">
            <w:pPr>
              <w:jc w:val="righ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без НДС</w:t>
            </w:r>
          </w:p>
        </w:tc>
      </w:tr>
      <w:tr w:rsidR="00DD3427" w:rsidRPr="00F65C46" w:rsidTr="007F71AF">
        <w:trPr>
          <w:trHeight w:val="20"/>
        </w:trPr>
        <w:tc>
          <w:tcPr>
            <w:tcW w:w="199" w:type="pct"/>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DD3427"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w:t>
            </w:r>
          </w:p>
          <w:p w:rsidR="00DD3427" w:rsidRPr="00F65C46" w:rsidRDefault="00DD3427" w:rsidP="007F71AF">
            <w:pPr>
              <w:rPr>
                <w:rFonts w:ascii="Times New Roman" w:eastAsia="Times New Roman" w:hAnsi="Times New Roman" w:cs="Times New Roman"/>
                <w:sz w:val="16"/>
                <w:szCs w:val="16"/>
              </w:rPr>
            </w:pPr>
            <w:proofErr w:type="spellStart"/>
            <w:r w:rsidRPr="00F65C46">
              <w:rPr>
                <w:rFonts w:ascii="Times New Roman" w:eastAsia="Times New Roman" w:hAnsi="Times New Roman" w:cs="Times New Roman"/>
                <w:sz w:val="16"/>
                <w:szCs w:val="16"/>
              </w:rPr>
              <w:t>пп</w:t>
            </w:r>
            <w:proofErr w:type="spellEnd"/>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Наименование ГРО, дата введения тарифов в действие</w:t>
            </w:r>
          </w:p>
        </w:tc>
        <w:tc>
          <w:tcPr>
            <w:tcW w:w="2382" w:type="pct"/>
            <w:gridSpan w:val="8"/>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Тарифы на услуги по транспортировке газа по газораспределительным сетям (руб./1000 </w:t>
            </w:r>
            <w:proofErr w:type="spellStart"/>
            <w:r w:rsidRPr="00F65C46">
              <w:rPr>
                <w:rFonts w:ascii="Times New Roman" w:eastAsia="Times New Roman" w:hAnsi="Times New Roman" w:cs="Times New Roman"/>
                <w:sz w:val="16"/>
                <w:szCs w:val="16"/>
              </w:rPr>
              <w:t>куб.м</w:t>
            </w:r>
            <w:proofErr w:type="spellEnd"/>
            <w:r w:rsidRPr="00F65C46">
              <w:rPr>
                <w:rFonts w:ascii="Times New Roman" w:eastAsia="Times New Roman" w:hAnsi="Times New Roman" w:cs="Times New Roman"/>
                <w:sz w:val="16"/>
                <w:szCs w:val="16"/>
              </w:rPr>
              <w:t>) по группам потребителей с объёмом потребления газа (</w:t>
            </w:r>
            <w:proofErr w:type="spellStart"/>
            <w:r w:rsidRPr="00F65C46">
              <w:rPr>
                <w:rFonts w:ascii="Times New Roman" w:eastAsia="Times New Roman" w:hAnsi="Times New Roman" w:cs="Times New Roman"/>
                <w:sz w:val="16"/>
                <w:szCs w:val="16"/>
              </w:rPr>
              <w:t>млн.куб.м</w:t>
            </w:r>
            <w:proofErr w:type="spellEnd"/>
            <w:r w:rsidRPr="00F65C46">
              <w:rPr>
                <w:rFonts w:ascii="Times New Roman" w:eastAsia="Times New Roman" w:hAnsi="Times New Roman" w:cs="Times New Roman"/>
                <w:sz w:val="16"/>
                <w:szCs w:val="16"/>
              </w:rPr>
              <w:t>/год)</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Тарифы на услуги по </w:t>
            </w:r>
            <w:r w:rsidRPr="00F65C46">
              <w:rPr>
                <w:rFonts w:ascii="Times New Roman" w:eastAsia="Times New Roman" w:hAnsi="Times New Roman" w:cs="Times New Roman"/>
                <w:sz w:val="16"/>
                <w:szCs w:val="16"/>
              </w:rPr>
              <w:lastRenderedPageBreak/>
              <w:t>транспортировке газа в транзитном потоке, руб./1000куб.м</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lastRenderedPageBreak/>
              <w:t>Нормативный правовой акт</w:t>
            </w:r>
          </w:p>
        </w:tc>
      </w:tr>
      <w:tr w:rsidR="00DD3427" w:rsidRPr="00F65C46" w:rsidTr="007F71AF">
        <w:trPr>
          <w:trHeight w:val="20"/>
        </w:trPr>
        <w:tc>
          <w:tcPr>
            <w:tcW w:w="199" w:type="pct"/>
            <w:vMerge/>
            <w:tcBorders>
              <w:top w:val="single" w:sz="4" w:space="0" w:color="auto"/>
              <w:left w:val="single" w:sz="4" w:space="0" w:color="auto"/>
              <w:bottom w:val="single" w:sz="4" w:space="0" w:color="auto"/>
              <w:right w:val="single" w:sz="4" w:space="0" w:color="auto"/>
            </w:tcBorders>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vMerge/>
            <w:tcBorders>
              <w:top w:val="single" w:sz="4" w:space="0" w:color="auto"/>
              <w:left w:val="single" w:sz="4" w:space="0" w:color="auto"/>
              <w:bottom w:val="single" w:sz="4" w:space="0" w:color="auto"/>
              <w:right w:val="single" w:sz="4" w:space="0" w:color="auto"/>
            </w:tcBorders>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 группа: свыше 500</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 группа: 100-500 вкл.</w:t>
            </w:r>
          </w:p>
        </w:tc>
        <w:tc>
          <w:tcPr>
            <w:tcW w:w="289" w:type="pct"/>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 группа: 10-100 вкл.</w:t>
            </w: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 группа: 1-10 вкл.</w:t>
            </w:r>
          </w:p>
        </w:tc>
        <w:tc>
          <w:tcPr>
            <w:tcW w:w="289" w:type="pct"/>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 группа: 0,1-1 вкл.</w:t>
            </w:r>
          </w:p>
        </w:tc>
        <w:tc>
          <w:tcPr>
            <w:tcW w:w="290" w:type="pct"/>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 группа: 0,01-0,1 вкл.</w:t>
            </w:r>
          </w:p>
        </w:tc>
        <w:tc>
          <w:tcPr>
            <w:tcW w:w="290" w:type="pct"/>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 группа: до 0,01 вкл.</w:t>
            </w:r>
          </w:p>
        </w:tc>
        <w:tc>
          <w:tcPr>
            <w:tcW w:w="369" w:type="pct"/>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население</w:t>
            </w:r>
          </w:p>
        </w:tc>
        <w:tc>
          <w:tcPr>
            <w:tcW w:w="474" w:type="pct"/>
            <w:vMerge/>
            <w:tcBorders>
              <w:top w:val="single" w:sz="4" w:space="0" w:color="auto"/>
              <w:left w:val="single" w:sz="4" w:space="0" w:color="auto"/>
              <w:bottom w:val="single" w:sz="4" w:space="0" w:color="auto"/>
              <w:right w:val="single" w:sz="4" w:space="0" w:color="auto"/>
            </w:tcBorders>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688" w:type="pct"/>
            <w:vMerge/>
            <w:tcBorders>
              <w:top w:val="single" w:sz="4" w:space="0" w:color="auto"/>
              <w:left w:val="single" w:sz="4" w:space="0" w:color="auto"/>
              <w:bottom w:val="single" w:sz="4" w:space="0" w:color="auto"/>
              <w:right w:val="single" w:sz="4" w:space="0" w:color="auto"/>
            </w:tcBorders>
            <w:vAlign w:val="center"/>
            <w:hideMark/>
          </w:tcPr>
          <w:p w:rsidR="00DD3427" w:rsidRPr="00F65C46" w:rsidRDefault="00DD3427" w:rsidP="007F71AF">
            <w:pPr>
              <w:jc w:val="left"/>
              <w:rPr>
                <w:rFonts w:ascii="Times New Roman" w:eastAsia="Times New Roman" w:hAnsi="Times New Roman" w:cs="Times New Roman"/>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sidRPr="00F65C46">
              <w:rPr>
                <w:rFonts w:ascii="Times New Roman" w:eastAsia="Times New Roman" w:hAnsi="Times New Roman" w:cs="Times New Roman"/>
                <w:bCs/>
                <w:sz w:val="16"/>
                <w:szCs w:val="16"/>
              </w:rPr>
              <w:t xml:space="preserve"> </w:t>
            </w:r>
            <w:r>
              <w:rPr>
                <w:rFonts w:ascii="Times New Roman" w:eastAsia="Times New Roman" w:hAnsi="Times New Roman" w:cs="Times New Roman"/>
                <w:b/>
                <w:bCs/>
                <w:sz w:val="16"/>
                <w:szCs w:val="16"/>
              </w:rPr>
              <w:t>ОАО «Городские газовые сети»</w:t>
            </w:r>
            <w:r w:rsidRPr="00A71365">
              <w:rPr>
                <w:rFonts w:ascii="Times New Roman" w:eastAsia="Times New Roman" w:hAnsi="Times New Roman" w:cs="Times New Roman"/>
                <w:b/>
                <w:bCs/>
                <w:sz w:val="16"/>
                <w:szCs w:val="16"/>
              </w:rPr>
              <w:t xml:space="preserve">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2016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153,90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230,84</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307,81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384,75</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480,94</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553,07</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119,26</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ФСТ России от 24.06.2015 № 244-э/2</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2017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159,44</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239,15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318,89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398,60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498,25</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577,96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124,62</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октября 2018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597,61</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128,86</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26.06.2018 № 866/18</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2019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xml:space="preserve">-- "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xml:space="preserve">-- "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xml:space="preserve">-- "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xml:space="preserve">-- "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xml:space="preserve">-- "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605,98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130,66</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13.05.2019 № 578/19</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5 августа 2019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242,50</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323,36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404,19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505,23</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605,98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130,66</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01.07.2019 № 886/19</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2020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249,76</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333,04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416,29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520,36</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624,16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134,58</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2021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257,26</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343,03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428,77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535,97</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642,88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138,62</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2022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264,94</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353,28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441,59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551,98</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662,17</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142,78</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2023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272,88</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363,86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454,81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568,51</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682,04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147,06</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ФГУП «УЭВ»</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2016 года</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16,78</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33,55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67,06</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92,23</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102,31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114,06</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159,32</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108,65</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11,83</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ФСТ России от 16.06.2015 № 235-э/1</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2017 года</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17,38</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34,75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69,47</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95,54</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105,98</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118,15</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165,03</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113,54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12,26</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октября 2018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117,40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12,68</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26.06.2018 № 866/18</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6 января 2019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18,84</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37,63</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56,44</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75,26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94,08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117,60</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117,4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6,67</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19.11.2018 № 1600/18</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2019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19,42</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38,79</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58,19</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77,59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97,0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121,24</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121,04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6,88</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2020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20,00</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39,95</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59,93</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79,91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99,90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124,87</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124,67</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7,08</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2021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20,59</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41,13</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61,71</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82,27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102,85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128,56</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128,41</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7,29</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2022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21,12</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42,2</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63,34</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84,45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105,58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131,95</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132,26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7,51</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ООО «</w:t>
            </w:r>
            <w:proofErr w:type="spellStart"/>
            <w:r>
              <w:rPr>
                <w:rFonts w:ascii="Times New Roman" w:eastAsia="Times New Roman" w:hAnsi="Times New Roman" w:cs="Times New Roman"/>
                <w:b/>
                <w:bCs/>
                <w:sz w:val="16"/>
                <w:szCs w:val="16"/>
              </w:rPr>
              <w:t>Промгазсервис</w:t>
            </w:r>
            <w:proofErr w:type="spellEnd"/>
            <w:r>
              <w:rPr>
                <w:rFonts w:ascii="Times New Roman" w:eastAsia="Times New Roman" w:hAnsi="Times New Roman" w:cs="Times New Roman"/>
                <w:b/>
                <w:bCs/>
                <w:sz w:val="16"/>
                <w:szCs w:val="16"/>
              </w:rPr>
              <w:t>»</w:t>
            </w:r>
            <w:r w:rsidRPr="00A71365">
              <w:rPr>
                <w:rFonts w:ascii="Times New Roman" w:eastAsia="Times New Roman" w:hAnsi="Times New Roman" w:cs="Times New Roman"/>
                <w:b/>
                <w:bCs/>
                <w:sz w:val="16"/>
                <w:szCs w:val="16"/>
              </w:rPr>
              <w:t xml:space="preserve"> </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2013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80,34</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120,51</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160,68</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200,85</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251,07</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239,26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25,48</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ФСТ России от 25.12.2012 № 436-э/5</w:t>
            </w: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АО «</w:t>
            </w:r>
            <w:r w:rsidRPr="00A71365">
              <w:rPr>
                <w:rFonts w:ascii="Times New Roman" w:eastAsia="Times New Roman" w:hAnsi="Times New Roman" w:cs="Times New Roman"/>
                <w:b/>
                <w:bCs/>
                <w:sz w:val="16"/>
                <w:szCs w:val="16"/>
              </w:rPr>
              <w:t>Новосиби</w:t>
            </w:r>
            <w:r>
              <w:rPr>
                <w:rFonts w:ascii="Times New Roman" w:eastAsia="Times New Roman" w:hAnsi="Times New Roman" w:cs="Times New Roman"/>
                <w:b/>
                <w:bCs/>
                <w:sz w:val="16"/>
                <w:szCs w:val="16"/>
              </w:rPr>
              <w:t>рский механический завод «Искра»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2016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13,68</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27,38</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54,76</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82,12</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109,5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136,88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171,11</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171,13</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171,13</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xml:space="preserve">Приказ ФСТ России от 16.06.2015 № 235-э/1         </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2017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14,16</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28,33</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56,66</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84,98</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113,31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141,64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177,06</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178,83</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178,83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13 октября 2018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41,98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52,48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66,26</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19.06.2018 № 833/18</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введены</w:t>
            </w:r>
            <w:r w:rsidRPr="00F65C46">
              <w:rPr>
                <w:rFonts w:ascii="Times New Roman" w:eastAsia="Times New Roman" w:hAnsi="Times New Roman" w:cs="Times New Roman"/>
                <w:sz w:val="16"/>
                <w:szCs w:val="16"/>
              </w:rPr>
              <w:t xml:space="preserve"> с 26 января 2020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41,98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52,48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66,26</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05.09.2019 № 1176/19</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введены </w:t>
            </w:r>
            <w:r w:rsidRPr="00F65C46">
              <w:rPr>
                <w:rFonts w:ascii="Times New Roman" w:eastAsia="Times New Roman" w:hAnsi="Times New Roman" w:cs="Times New Roman"/>
                <w:sz w:val="16"/>
                <w:szCs w:val="16"/>
              </w:rPr>
              <w:t>с 1 июля 2020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41,98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52,48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66,26</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введены</w:t>
            </w:r>
            <w:r w:rsidRPr="00F65C46">
              <w:rPr>
                <w:rFonts w:ascii="Times New Roman" w:eastAsia="Times New Roman" w:hAnsi="Times New Roman" w:cs="Times New Roman"/>
                <w:sz w:val="16"/>
                <w:szCs w:val="16"/>
              </w:rPr>
              <w:t xml:space="preserve"> с 1 июля 2021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41,98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52,48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66,26</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введены </w:t>
            </w:r>
            <w:r w:rsidRPr="00F65C46">
              <w:rPr>
                <w:rFonts w:ascii="Times New Roman" w:eastAsia="Times New Roman" w:hAnsi="Times New Roman" w:cs="Times New Roman"/>
                <w:sz w:val="16"/>
                <w:szCs w:val="16"/>
              </w:rPr>
              <w:t>с 1 июля 2022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41,98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52,48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66,26</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ОАО «</w:t>
            </w:r>
            <w:r w:rsidRPr="00A71365">
              <w:rPr>
                <w:rFonts w:ascii="Times New Roman" w:eastAsia="Times New Roman" w:hAnsi="Times New Roman" w:cs="Times New Roman"/>
                <w:b/>
                <w:bCs/>
                <w:sz w:val="16"/>
                <w:szCs w:val="16"/>
              </w:rPr>
              <w:t>Новосибирский завод</w:t>
            </w:r>
            <w:r>
              <w:rPr>
                <w:rFonts w:ascii="Times New Roman" w:eastAsia="Times New Roman" w:hAnsi="Times New Roman" w:cs="Times New Roman"/>
                <w:b/>
                <w:bCs/>
                <w:sz w:val="16"/>
                <w:szCs w:val="16"/>
              </w:rPr>
              <w:t xml:space="preserve"> искусственного волокна»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до 1 июля 2016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16,41</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32,81</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65,63</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98,43</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131,24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164,05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205,06</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50,00</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ФСТ России от 16.06.2015 № 235-э/1</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2016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17,31</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34,62</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69,24</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103,86</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138,48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173,1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216,38</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52,75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2017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17,93</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35,87</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71,74</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107,60</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143,47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179,34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224,17</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54,65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10 августа 2019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17,93</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35,87</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71,74</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107,60</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143,47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179,34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224,17</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54,65</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05.07.2019 № 914/19</w:t>
            </w: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ООО «</w:t>
            </w:r>
            <w:r w:rsidRPr="00A71365">
              <w:rPr>
                <w:rFonts w:ascii="Times New Roman" w:eastAsia="Times New Roman" w:hAnsi="Times New Roman" w:cs="Times New Roman"/>
                <w:b/>
                <w:bCs/>
                <w:sz w:val="16"/>
                <w:szCs w:val="16"/>
              </w:rPr>
              <w:t>Газпром газораспределение Т</w:t>
            </w:r>
            <w:r>
              <w:rPr>
                <w:rFonts w:ascii="Times New Roman" w:eastAsia="Times New Roman" w:hAnsi="Times New Roman" w:cs="Times New Roman"/>
                <w:b/>
                <w:bCs/>
                <w:sz w:val="16"/>
                <w:szCs w:val="16"/>
              </w:rPr>
              <w:t>омск»</w:t>
            </w:r>
            <w:r w:rsidRPr="00A71365">
              <w:rPr>
                <w:rFonts w:ascii="Times New Roman" w:eastAsia="Times New Roman" w:hAnsi="Times New Roman" w:cs="Times New Roman"/>
                <w:b/>
                <w:bCs/>
                <w:sz w:val="16"/>
                <w:szCs w:val="16"/>
              </w:rPr>
              <w:t xml:space="preserve"> </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lastRenderedPageBreak/>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color w:val="000000"/>
                <w:sz w:val="16"/>
                <w:szCs w:val="16"/>
              </w:rPr>
            </w:pPr>
            <w:r w:rsidRPr="00F65C46">
              <w:rPr>
                <w:rFonts w:ascii="Times New Roman" w:eastAsia="Times New Roman" w:hAnsi="Times New Roman" w:cs="Times New Roman"/>
                <w:color w:val="000000"/>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color w:val="000000"/>
                <w:sz w:val="16"/>
                <w:szCs w:val="16"/>
              </w:rPr>
              <w:t> </w:t>
            </w: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lastRenderedPageBreak/>
              <w:t>введены с 1 июля 2016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606,17</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846,89</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909,78</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1021,62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1081,78</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948,31</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105,82</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xml:space="preserve">Приказ ФАС от 16.05.2016 № 609/16 "О внесении изменений в </w:t>
            </w:r>
            <w:r w:rsidRPr="00F65C46">
              <w:rPr>
                <w:rFonts w:ascii="Times New Roman" w:eastAsia="Times New Roman" w:hAnsi="Times New Roman" w:cs="Times New Roman"/>
                <w:bCs/>
                <w:sz w:val="16"/>
                <w:szCs w:val="16"/>
              </w:rPr>
              <w:lastRenderedPageBreak/>
              <w:t>приказ ФАС от 15.05.2015 № 145-э/8"</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47,68″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127,15″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190,73″</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263,84″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309,93″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336,95″</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234,04″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3,63″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2017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627,98</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877,37</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942,53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1058,39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1120,72</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990,98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109,63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47,68″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127,15″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190,73″</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263,84″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309,93″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336,95″</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234,04″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3,63″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октября 2017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627,98</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877,37</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942,53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1058,39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1120,72</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990,98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109,63</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от 11.08.2017 № 1053/17</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47,68*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127,15*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190,73*</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263,84*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309,93*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336,95*</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234,04*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3,63*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145,62**</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291,25**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436,87**</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516,97**</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538,81**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564,29**</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275,78**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91,13**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октября 2018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1024,67</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113,36</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26.06.2018 № 866/18</w:t>
            </w:r>
          </w:p>
        </w:tc>
      </w:tr>
      <w:tr w:rsidR="00DD3427" w:rsidRPr="00F65C46" w:rsidTr="007F71AF">
        <w:trPr>
          <w:trHeight w:val="20"/>
        </w:trPr>
        <w:tc>
          <w:tcPr>
            <w:tcW w:w="199" w:type="pct"/>
            <w:vMerge/>
            <w:tcBorders>
              <w:left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242,00*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3,75*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285,16**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94,23**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2019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1039,02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114,95</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13.05.2019 № 578/19</w:t>
            </w:r>
          </w:p>
        </w:tc>
      </w:tr>
      <w:tr w:rsidR="00DD3427" w:rsidRPr="00F65C46" w:rsidTr="007F71AF">
        <w:trPr>
          <w:trHeight w:val="20"/>
        </w:trPr>
        <w:tc>
          <w:tcPr>
            <w:tcW w:w="199" w:type="pct"/>
            <w:vMerge/>
            <w:tcBorders>
              <w:left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245,39*</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3,80*</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289,15**</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95,55**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23 февраля 2020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636,76</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889,64</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955,72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1073,20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1136,40</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1039,02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114,95</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13.01.2020 № 15/20</w:t>
            </w:r>
          </w:p>
        </w:tc>
      </w:tr>
      <w:tr w:rsidR="00DD3427" w:rsidRPr="00F65C46" w:rsidTr="007F71AF">
        <w:trPr>
          <w:trHeight w:val="20"/>
        </w:trPr>
        <w:tc>
          <w:tcPr>
            <w:tcW w:w="199" w:type="pct"/>
            <w:vMerge/>
            <w:tcBorders>
              <w:left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48,35*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128,93*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193,40*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267,53*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314,27*</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341,67*</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289,15*</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3,80*</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147,66**</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295,34**</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443,00**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524,22**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546,36**</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572,20**</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289,15**</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95,55**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2020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657,15</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918,12</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986,31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1107,55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1172,78</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1072,27</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118,63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49,89*</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133,05*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199,59*</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276,09*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324,32*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352,59*</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298,40*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3,92*</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152,38**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304,77**</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457,15**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540,97**</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563,82**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590,49**</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298,40**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98,61**</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2021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681,49</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952,13</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1022,84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1148,57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1216,21</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1111,94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123,02</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51,74*</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137,96*</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206,95*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286,28*</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336,29*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365,61*</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309,44*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4,07*</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158,02**</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316,04**</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474,06**</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560,98**</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584,68**</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612,33**</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309,44**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102,26**</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2022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708,83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990,19</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1063,73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1194,49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1264,83</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1156,42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127,94</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53,80*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143,48*</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215,23*</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297,73*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349,74*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380,23*</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321,82*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4,23*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164,34**</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328,69**</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493,02**</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583,42**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608,07**</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636,82**</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321,82**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106,35**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2023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737,06</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1029,76</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1106,24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1242,22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1315,38</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1202,68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133,06</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55,95*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149,21*</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223,82*</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309,62*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363,71*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395,42*</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334,69*</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4,40*</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170,91**</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341,84**</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512,76**</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606,77**</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632,40**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662,31**</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334,69**</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110,60**</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до 1 июля</w:t>
            </w:r>
            <w:r>
              <w:rPr>
                <w:rFonts w:ascii="Times New Roman" w:eastAsia="Times New Roman" w:hAnsi="Times New Roman" w:cs="Times New Roman"/>
                <w:sz w:val="16"/>
                <w:szCs w:val="16"/>
              </w:rPr>
              <w:t xml:space="preserve"> </w:t>
            </w:r>
            <w:r w:rsidRPr="00F65C46">
              <w:rPr>
                <w:rFonts w:ascii="Times New Roman" w:eastAsia="Times New Roman" w:hAnsi="Times New Roman" w:cs="Times New Roman"/>
                <w:sz w:val="16"/>
                <w:szCs w:val="16"/>
              </w:rPr>
              <w:t>2022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611,57</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854,58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917,27</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1030,02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1090,69</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523,33</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43,72</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color w:val="000000"/>
                <w:sz w:val="16"/>
                <w:szCs w:val="16"/>
              </w:rPr>
            </w:pPr>
            <w:r w:rsidRPr="00F65C46">
              <w:rPr>
                <w:rFonts w:ascii="Times New Roman" w:eastAsia="Times New Roman" w:hAnsi="Times New Roman" w:cs="Times New Roman"/>
                <w:bCs/>
                <w:color w:val="000000"/>
                <w:sz w:val="16"/>
                <w:szCs w:val="16"/>
              </w:rPr>
              <w:t>Приказ ФАС России от 28.10.2021 № 1197/21</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170,31*</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251,87*</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331,23*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385,60*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417,01*</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523,33*</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43,72*</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330,52**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488,78**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567,31**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600,16**</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629,94**</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523,33**</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43,72**</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2022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569,15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795,43</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853,06</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957,92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1014,34</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542,69</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45,34</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217,99*</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317,84*</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397,38*</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458,45*</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493,19*</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542,69*</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45,34*</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358,44**</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522,59**</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594,94**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638,85**</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672,02**</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542,69**</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45,34**</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 введены с 1 июля 2023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529,67</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740,38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793,35</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890,87</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943,33</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564,40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47,15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279,03*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401,09*</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476,73*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545,08*</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583,29*</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564,40*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47,15*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388,72**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558,75**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623,91**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680,02**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716,91**</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564,4**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47,15**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 введены с 1 июля 2024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492,93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689,14</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737,81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828,51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877,30</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586,98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49,03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357,16*</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506,15*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571,94*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648,06*</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689,86*</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586,98*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49,03*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421,56**</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597,40**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654,30**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723,85**</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764,80**</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586,98**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49,03**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color w:val="000000"/>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2025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458,73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641,45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686,16</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770,51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815,89</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610,46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51</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Специальная надбавка к тарифам на </w:t>
            </w:r>
            <w:proofErr w:type="spellStart"/>
            <w:proofErr w:type="gramStart"/>
            <w:r w:rsidRPr="00F65C46">
              <w:rPr>
                <w:rFonts w:ascii="Times New Roman" w:eastAsia="Times New Roman" w:hAnsi="Times New Roman" w:cs="Times New Roman"/>
                <w:sz w:val="16"/>
                <w:szCs w:val="16"/>
              </w:rPr>
              <w:t>транспорти</w:t>
            </w:r>
            <w:proofErr w:type="spellEnd"/>
            <w:r w:rsidRPr="00F65C46">
              <w:rPr>
                <w:rFonts w:ascii="Times New Roman" w:eastAsia="Times New Roman" w:hAnsi="Times New Roman" w:cs="Times New Roman"/>
                <w:sz w:val="16"/>
                <w:szCs w:val="16"/>
              </w:rPr>
              <w:t xml:space="preserve">- </w:t>
            </w:r>
            <w:proofErr w:type="spellStart"/>
            <w:r w:rsidRPr="00F65C46">
              <w:rPr>
                <w:rFonts w:ascii="Times New Roman" w:eastAsia="Times New Roman" w:hAnsi="Times New Roman" w:cs="Times New Roman"/>
                <w:sz w:val="16"/>
                <w:szCs w:val="16"/>
              </w:rPr>
              <w:t>ровку</w:t>
            </w:r>
            <w:proofErr w:type="spellEnd"/>
            <w:proofErr w:type="gramEnd"/>
            <w:r w:rsidRPr="00F65C46">
              <w:rPr>
                <w:rFonts w:ascii="Times New Roman" w:eastAsia="Times New Roman" w:hAnsi="Times New Roman" w:cs="Times New Roman"/>
                <w:sz w:val="16"/>
                <w:szCs w:val="16"/>
              </w:rPr>
              <w:t xml:space="preserve"> газа по газораспределительным сетям применяется:</w:t>
            </w:r>
          </w:p>
          <w:p w:rsidR="00DD3427" w:rsidRDefault="00DD3427" w:rsidP="007F71AF">
            <w:pPr>
              <w:jc w:val="left"/>
              <w:rPr>
                <w:rFonts w:ascii="Times New Roman" w:eastAsia="Times New Roman" w:hAnsi="Times New Roman" w:cs="Times New Roman"/>
                <w:sz w:val="16"/>
                <w:szCs w:val="16"/>
              </w:rPr>
            </w:pPr>
            <w:r>
              <w:rPr>
                <w:rFonts w:ascii="Times New Roman" w:eastAsia="Times New Roman" w:hAnsi="Times New Roman" w:cs="Times New Roman"/>
                <w:sz w:val="16"/>
                <w:szCs w:val="16"/>
              </w:rPr>
              <w:t>1) для потребителей ООО «Газпром газораспределение Томск»</w:t>
            </w:r>
            <w:r w:rsidRPr="00F65C46">
              <w:rPr>
                <w:rFonts w:ascii="Times New Roman" w:eastAsia="Times New Roman" w:hAnsi="Times New Roman" w:cs="Times New Roman"/>
                <w:sz w:val="16"/>
                <w:szCs w:val="16"/>
              </w:rPr>
              <w:t>;</w:t>
            </w:r>
          </w:p>
          <w:p w:rsidR="00DD3427" w:rsidRDefault="00DD3427" w:rsidP="007F71AF">
            <w:pPr>
              <w:jc w:val="left"/>
              <w:rPr>
                <w:rFonts w:ascii="Times New Roman" w:eastAsia="Times New Roman" w:hAnsi="Times New Roman" w:cs="Times New Roman"/>
                <w:sz w:val="16"/>
                <w:szCs w:val="16"/>
              </w:rPr>
            </w:pPr>
            <w:r>
              <w:rPr>
                <w:rFonts w:ascii="Times New Roman" w:eastAsia="Times New Roman" w:hAnsi="Times New Roman" w:cs="Times New Roman"/>
                <w:sz w:val="16"/>
                <w:szCs w:val="16"/>
              </w:rPr>
              <w:t>2)</w:t>
            </w:r>
            <w:r w:rsidRPr="00F65C46">
              <w:rPr>
                <w:rFonts w:ascii="Times New Roman" w:eastAsia="Times New Roman" w:hAnsi="Times New Roman" w:cs="Times New Roman"/>
                <w:sz w:val="16"/>
                <w:szCs w:val="16"/>
              </w:rPr>
              <w:t xml:space="preserve"> для потребителей, которым до 1 июля 2016 года услуги по транспортировке газа по газораспределительным сетям оказывалис</w:t>
            </w:r>
            <w:r>
              <w:rPr>
                <w:rFonts w:ascii="Times New Roman" w:eastAsia="Times New Roman" w:hAnsi="Times New Roman" w:cs="Times New Roman"/>
                <w:sz w:val="16"/>
                <w:szCs w:val="16"/>
              </w:rPr>
              <w:t>ь АО «</w:t>
            </w:r>
            <w:proofErr w:type="spellStart"/>
            <w:r w:rsidRPr="00F65C46">
              <w:rPr>
                <w:rFonts w:ascii="Times New Roman" w:eastAsia="Times New Roman" w:hAnsi="Times New Roman" w:cs="Times New Roman"/>
                <w:sz w:val="16"/>
                <w:szCs w:val="16"/>
              </w:rPr>
              <w:t>Сибирьгазсервис</w:t>
            </w:r>
            <w:proofErr w:type="spellEnd"/>
            <w:r>
              <w:rPr>
                <w:rFonts w:ascii="Times New Roman" w:eastAsia="Times New Roman" w:hAnsi="Times New Roman" w:cs="Times New Roman"/>
                <w:sz w:val="16"/>
                <w:szCs w:val="16"/>
              </w:rPr>
              <w:t>»;</w:t>
            </w:r>
          </w:p>
          <w:p w:rsidR="00DD3427" w:rsidRDefault="00DD3427" w:rsidP="007F71AF">
            <w:pPr>
              <w:jc w:val="left"/>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3) </w:t>
            </w:r>
            <w:r w:rsidRPr="00F65C46">
              <w:rPr>
                <w:rFonts w:ascii="Times New Roman" w:eastAsia="Times New Roman" w:hAnsi="Times New Roman" w:cs="Times New Roman"/>
                <w:sz w:val="16"/>
                <w:szCs w:val="16"/>
              </w:rPr>
              <w:t xml:space="preserve">для потребителей, </w:t>
            </w:r>
            <w:r>
              <w:rPr>
                <w:rFonts w:ascii="Times New Roman" w:eastAsia="Times New Roman" w:hAnsi="Times New Roman" w:cs="Times New Roman"/>
                <w:sz w:val="16"/>
                <w:szCs w:val="16"/>
              </w:rPr>
              <w:t xml:space="preserve">которым до 1 октября 2017 года </w:t>
            </w:r>
            <w:r w:rsidRPr="00F65C46">
              <w:rPr>
                <w:rFonts w:ascii="Times New Roman" w:eastAsia="Times New Roman" w:hAnsi="Times New Roman" w:cs="Times New Roman"/>
                <w:sz w:val="16"/>
                <w:szCs w:val="16"/>
              </w:rPr>
              <w:t xml:space="preserve">услуги по транспортировке газа по </w:t>
            </w:r>
            <w:r w:rsidRPr="00F65C46">
              <w:rPr>
                <w:rFonts w:ascii="Times New Roman" w:eastAsia="Times New Roman" w:hAnsi="Times New Roman" w:cs="Times New Roman"/>
                <w:sz w:val="16"/>
                <w:szCs w:val="16"/>
              </w:rPr>
              <w:lastRenderedPageBreak/>
              <w:t>газораспреде</w:t>
            </w:r>
            <w:r>
              <w:rPr>
                <w:rFonts w:ascii="Times New Roman" w:eastAsia="Times New Roman" w:hAnsi="Times New Roman" w:cs="Times New Roman"/>
                <w:sz w:val="16"/>
                <w:szCs w:val="16"/>
              </w:rPr>
              <w:t>лительным сетям оказывались АО «</w:t>
            </w:r>
            <w:proofErr w:type="spellStart"/>
            <w:r w:rsidRPr="00F65C46">
              <w:rPr>
                <w:rFonts w:ascii="Times New Roman" w:eastAsia="Times New Roman" w:hAnsi="Times New Roman" w:cs="Times New Roman"/>
                <w:sz w:val="16"/>
                <w:szCs w:val="16"/>
              </w:rPr>
              <w:t>ГазТрансКом</w:t>
            </w:r>
            <w:proofErr w:type="spellEnd"/>
            <w:r w:rsidRPr="00F65C46">
              <w:rPr>
                <w:rFonts w:ascii="Times New Roman" w:eastAsia="Times New Roman" w:hAnsi="Times New Roman" w:cs="Times New Roman"/>
                <w:sz w:val="16"/>
                <w:szCs w:val="16"/>
              </w:rPr>
              <w:t>".</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bCs/>
                <w:sz w:val="16"/>
                <w:szCs w:val="16"/>
              </w:rPr>
              <w:t>Введена с 1 января 2018 года по 31 декабря 2019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lastRenderedPageBreak/>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30,25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30,25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30,25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30,25</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30,25</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30,25</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департамента по тарифам Новосибирской области от 13.11.2017 № 439-Г</w:t>
            </w: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Специальная надбавка к тарифам на </w:t>
            </w:r>
            <w:proofErr w:type="spellStart"/>
            <w:proofErr w:type="gramStart"/>
            <w:r w:rsidRPr="00F65C46">
              <w:rPr>
                <w:rFonts w:ascii="Times New Roman" w:eastAsia="Times New Roman" w:hAnsi="Times New Roman" w:cs="Times New Roman"/>
                <w:sz w:val="16"/>
                <w:szCs w:val="16"/>
              </w:rPr>
              <w:t>транспорти</w:t>
            </w:r>
            <w:proofErr w:type="spellEnd"/>
            <w:r w:rsidRPr="00F65C46">
              <w:rPr>
                <w:rFonts w:ascii="Times New Roman" w:eastAsia="Times New Roman" w:hAnsi="Times New Roman" w:cs="Times New Roman"/>
                <w:sz w:val="16"/>
                <w:szCs w:val="16"/>
              </w:rPr>
              <w:t xml:space="preserve">- </w:t>
            </w:r>
            <w:proofErr w:type="spellStart"/>
            <w:r w:rsidRPr="00F65C46">
              <w:rPr>
                <w:rFonts w:ascii="Times New Roman" w:eastAsia="Times New Roman" w:hAnsi="Times New Roman" w:cs="Times New Roman"/>
                <w:sz w:val="16"/>
                <w:szCs w:val="16"/>
              </w:rPr>
              <w:t>ровку</w:t>
            </w:r>
            <w:proofErr w:type="spellEnd"/>
            <w:proofErr w:type="gramEnd"/>
            <w:r w:rsidRPr="00F65C46">
              <w:rPr>
                <w:rFonts w:ascii="Times New Roman" w:eastAsia="Times New Roman" w:hAnsi="Times New Roman" w:cs="Times New Roman"/>
                <w:sz w:val="16"/>
                <w:szCs w:val="16"/>
              </w:rPr>
              <w:t xml:space="preserve"> газа по газораспределительным сетям применяется:</w:t>
            </w:r>
            <w:r>
              <w:rPr>
                <w:rFonts w:ascii="Times New Roman" w:eastAsia="Times New Roman" w:hAnsi="Times New Roman" w:cs="Times New Roman"/>
                <w:sz w:val="16"/>
                <w:szCs w:val="16"/>
              </w:rPr>
              <w:t xml:space="preserve"> </w:t>
            </w:r>
          </w:p>
          <w:p w:rsidR="00DD3427" w:rsidRDefault="00DD3427" w:rsidP="007F71AF">
            <w:pPr>
              <w:jc w:val="left"/>
              <w:rPr>
                <w:rFonts w:ascii="Times New Roman" w:eastAsia="Times New Roman" w:hAnsi="Times New Roman" w:cs="Times New Roman"/>
                <w:sz w:val="16"/>
                <w:szCs w:val="16"/>
              </w:rPr>
            </w:pPr>
            <w:r>
              <w:rPr>
                <w:rFonts w:ascii="Times New Roman" w:eastAsia="Times New Roman" w:hAnsi="Times New Roman" w:cs="Times New Roman"/>
                <w:sz w:val="16"/>
                <w:szCs w:val="16"/>
              </w:rPr>
              <w:t>1) для потребителей ООО «Газпром газораспределение Томск»</w:t>
            </w:r>
            <w:r w:rsidRPr="00F65C46">
              <w:rPr>
                <w:rFonts w:ascii="Times New Roman" w:eastAsia="Times New Roman" w:hAnsi="Times New Roman" w:cs="Times New Roman"/>
                <w:sz w:val="16"/>
                <w:szCs w:val="16"/>
              </w:rPr>
              <w:t>;</w:t>
            </w:r>
          </w:p>
          <w:p w:rsidR="00DD3427" w:rsidRDefault="00DD3427" w:rsidP="007F71AF">
            <w:pPr>
              <w:jc w:val="left"/>
              <w:rPr>
                <w:rFonts w:ascii="Times New Roman" w:eastAsia="Times New Roman" w:hAnsi="Times New Roman" w:cs="Times New Roman"/>
                <w:sz w:val="16"/>
                <w:szCs w:val="16"/>
              </w:rPr>
            </w:pPr>
            <w:r>
              <w:rPr>
                <w:rFonts w:ascii="Times New Roman" w:eastAsia="Times New Roman" w:hAnsi="Times New Roman" w:cs="Times New Roman"/>
                <w:sz w:val="16"/>
                <w:szCs w:val="16"/>
              </w:rPr>
              <w:t>2)</w:t>
            </w:r>
            <w:r w:rsidRPr="00F65C46">
              <w:rPr>
                <w:rFonts w:ascii="Times New Roman" w:eastAsia="Times New Roman" w:hAnsi="Times New Roman" w:cs="Times New Roman"/>
                <w:sz w:val="16"/>
                <w:szCs w:val="16"/>
              </w:rPr>
              <w:t xml:space="preserve"> для потребителей, которым до 1 июля 2016 года услуги по транспортировке газа по газораспреде</w:t>
            </w:r>
            <w:r>
              <w:rPr>
                <w:rFonts w:ascii="Times New Roman" w:eastAsia="Times New Roman" w:hAnsi="Times New Roman" w:cs="Times New Roman"/>
                <w:sz w:val="16"/>
                <w:szCs w:val="16"/>
              </w:rPr>
              <w:t>лительным сетям оказывались АО «</w:t>
            </w:r>
            <w:proofErr w:type="spellStart"/>
            <w:r w:rsidRPr="00F65C46">
              <w:rPr>
                <w:rFonts w:ascii="Times New Roman" w:eastAsia="Times New Roman" w:hAnsi="Times New Roman" w:cs="Times New Roman"/>
                <w:sz w:val="16"/>
                <w:szCs w:val="16"/>
              </w:rPr>
              <w:t>Сибирьгазсервис</w:t>
            </w:r>
            <w:proofErr w:type="spellEnd"/>
            <w:r>
              <w:rPr>
                <w:rFonts w:ascii="Times New Roman" w:eastAsia="Times New Roman" w:hAnsi="Times New Roman" w:cs="Times New Roman"/>
                <w:sz w:val="16"/>
                <w:szCs w:val="16"/>
              </w:rPr>
              <w:t>»</w:t>
            </w:r>
            <w:r w:rsidRPr="00F65C46">
              <w:rPr>
                <w:rFonts w:ascii="Times New Roman" w:eastAsia="Times New Roman" w:hAnsi="Times New Roman" w:cs="Times New Roman"/>
                <w:sz w:val="16"/>
                <w:szCs w:val="16"/>
              </w:rPr>
              <w:t>;</w:t>
            </w:r>
          </w:p>
          <w:p w:rsidR="00DD3427" w:rsidRDefault="00DD3427" w:rsidP="007F71AF">
            <w:pPr>
              <w:jc w:val="left"/>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3) </w:t>
            </w:r>
            <w:r w:rsidRPr="00F65C46">
              <w:rPr>
                <w:rFonts w:ascii="Times New Roman" w:eastAsia="Times New Roman" w:hAnsi="Times New Roman" w:cs="Times New Roman"/>
                <w:sz w:val="16"/>
                <w:szCs w:val="16"/>
              </w:rPr>
              <w:t xml:space="preserve">для потребителей, </w:t>
            </w:r>
            <w:r>
              <w:rPr>
                <w:rFonts w:ascii="Times New Roman" w:eastAsia="Times New Roman" w:hAnsi="Times New Roman" w:cs="Times New Roman"/>
                <w:sz w:val="16"/>
                <w:szCs w:val="16"/>
              </w:rPr>
              <w:t xml:space="preserve">которым до 1 октября 2017 года </w:t>
            </w:r>
            <w:r w:rsidRPr="00F65C46">
              <w:rPr>
                <w:rFonts w:ascii="Times New Roman" w:eastAsia="Times New Roman" w:hAnsi="Times New Roman" w:cs="Times New Roman"/>
                <w:sz w:val="16"/>
                <w:szCs w:val="16"/>
              </w:rPr>
              <w:t>услуги по транспортировке газа по газораспреде</w:t>
            </w:r>
            <w:r>
              <w:rPr>
                <w:rFonts w:ascii="Times New Roman" w:eastAsia="Times New Roman" w:hAnsi="Times New Roman" w:cs="Times New Roman"/>
                <w:sz w:val="16"/>
                <w:szCs w:val="16"/>
              </w:rPr>
              <w:t>лительным сетям оказывались АО «</w:t>
            </w:r>
            <w:proofErr w:type="spellStart"/>
            <w:r>
              <w:rPr>
                <w:rFonts w:ascii="Times New Roman" w:eastAsia="Times New Roman" w:hAnsi="Times New Roman" w:cs="Times New Roman"/>
                <w:sz w:val="16"/>
                <w:szCs w:val="16"/>
              </w:rPr>
              <w:t>ГазТрансКом</w:t>
            </w:r>
            <w:proofErr w:type="spellEnd"/>
            <w:r>
              <w:rPr>
                <w:rFonts w:ascii="Times New Roman" w:eastAsia="Times New Roman" w:hAnsi="Times New Roman" w:cs="Times New Roman"/>
                <w:sz w:val="16"/>
                <w:szCs w:val="16"/>
              </w:rPr>
              <w:t>»</w:t>
            </w:r>
            <w:r w:rsidRPr="00F65C46">
              <w:rPr>
                <w:rFonts w:ascii="Times New Roman" w:eastAsia="Times New Roman" w:hAnsi="Times New Roman" w:cs="Times New Roman"/>
                <w:sz w:val="16"/>
                <w:szCs w:val="16"/>
              </w:rPr>
              <w:t xml:space="preserve">.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bCs/>
                <w:sz w:val="16"/>
                <w:szCs w:val="16"/>
              </w:rPr>
              <w:t>Введена с 1 января 2020 года по 31 декабря 2020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30,63</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30,63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30,63</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30,63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30,63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30,63</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департамента по тарифам Новосибирской области от 11.12.2019 № 600-Г</w:t>
            </w: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Специальная надбавка к тарифам на </w:t>
            </w:r>
            <w:proofErr w:type="spellStart"/>
            <w:r w:rsidRPr="00F65C46">
              <w:rPr>
                <w:rFonts w:ascii="Times New Roman" w:eastAsia="Times New Roman" w:hAnsi="Times New Roman" w:cs="Times New Roman"/>
                <w:sz w:val="16"/>
                <w:szCs w:val="16"/>
              </w:rPr>
              <w:t>транспорти</w:t>
            </w:r>
            <w:proofErr w:type="spellEnd"/>
            <w:r w:rsidRPr="00F65C46">
              <w:rPr>
                <w:rFonts w:ascii="Times New Roman" w:eastAsia="Times New Roman" w:hAnsi="Times New Roman" w:cs="Times New Roman"/>
                <w:sz w:val="16"/>
                <w:szCs w:val="16"/>
              </w:rPr>
              <w:t xml:space="preserve">- </w:t>
            </w:r>
            <w:proofErr w:type="spellStart"/>
            <w:r w:rsidRPr="00F65C46">
              <w:rPr>
                <w:rFonts w:ascii="Times New Roman" w:eastAsia="Times New Roman" w:hAnsi="Times New Roman" w:cs="Times New Roman"/>
                <w:sz w:val="16"/>
                <w:szCs w:val="16"/>
              </w:rPr>
              <w:t>ровку</w:t>
            </w:r>
            <w:proofErr w:type="spellEnd"/>
            <w:r w:rsidRPr="00F65C46">
              <w:rPr>
                <w:rFonts w:ascii="Times New Roman" w:eastAsia="Times New Roman" w:hAnsi="Times New Roman" w:cs="Times New Roman"/>
                <w:sz w:val="16"/>
                <w:szCs w:val="16"/>
              </w:rPr>
              <w:t xml:space="preserve"> газа по газораспределительным сетям применяется:                                                             </w:t>
            </w:r>
            <w:r>
              <w:rPr>
                <w:rFonts w:ascii="Times New Roman" w:eastAsia="Times New Roman" w:hAnsi="Times New Roman" w:cs="Times New Roman"/>
                <w:sz w:val="16"/>
                <w:szCs w:val="16"/>
              </w:rPr>
              <w:t xml:space="preserve">                            1) </w:t>
            </w:r>
            <w:r w:rsidRPr="00F65C46">
              <w:rPr>
                <w:rFonts w:ascii="Times New Roman" w:eastAsia="Times New Roman" w:hAnsi="Times New Roman" w:cs="Times New Roman"/>
                <w:sz w:val="16"/>
                <w:szCs w:val="16"/>
              </w:rPr>
              <w:t>для потребителей  ОО</w:t>
            </w:r>
            <w:r>
              <w:rPr>
                <w:rFonts w:ascii="Times New Roman" w:eastAsia="Times New Roman" w:hAnsi="Times New Roman" w:cs="Times New Roman"/>
                <w:sz w:val="16"/>
                <w:szCs w:val="16"/>
              </w:rPr>
              <w:t>О «Газпром газораспределение Томск»</w:t>
            </w:r>
            <w:r w:rsidRPr="00F65C46">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                            2) </w:t>
            </w:r>
            <w:r w:rsidRPr="00F65C46">
              <w:rPr>
                <w:rFonts w:ascii="Times New Roman" w:eastAsia="Times New Roman" w:hAnsi="Times New Roman" w:cs="Times New Roman"/>
                <w:sz w:val="16"/>
                <w:szCs w:val="16"/>
              </w:rPr>
              <w:t>для потребителей, которым до 1 июля 2016 года услуги по транспортировке газа по газораспреде</w:t>
            </w:r>
            <w:r>
              <w:rPr>
                <w:rFonts w:ascii="Times New Roman" w:eastAsia="Times New Roman" w:hAnsi="Times New Roman" w:cs="Times New Roman"/>
                <w:sz w:val="16"/>
                <w:szCs w:val="16"/>
              </w:rPr>
              <w:t>лительным сетям оказывались АО «</w:t>
            </w:r>
            <w:proofErr w:type="spellStart"/>
            <w:r w:rsidRPr="00F65C46">
              <w:rPr>
                <w:rFonts w:ascii="Times New Roman" w:eastAsia="Times New Roman" w:hAnsi="Times New Roman" w:cs="Times New Roman"/>
                <w:sz w:val="16"/>
                <w:szCs w:val="16"/>
              </w:rPr>
              <w:t>Сибирьгазсервис</w:t>
            </w:r>
            <w:proofErr w:type="spellEnd"/>
            <w:r>
              <w:rPr>
                <w:rFonts w:ascii="Times New Roman" w:eastAsia="Times New Roman" w:hAnsi="Times New Roman" w:cs="Times New Roman"/>
                <w:sz w:val="16"/>
                <w:szCs w:val="16"/>
              </w:rPr>
              <w:t>»</w:t>
            </w:r>
            <w:r w:rsidRPr="00F65C46">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                           3) </w:t>
            </w:r>
            <w:r w:rsidRPr="00F65C46">
              <w:rPr>
                <w:rFonts w:ascii="Times New Roman" w:eastAsia="Times New Roman" w:hAnsi="Times New Roman" w:cs="Times New Roman"/>
                <w:sz w:val="16"/>
                <w:szCs w:val="16"/>
              </w:rPr>
              <w:t>для потребителей, которым до 1 октября 2017 года  услуги по транспортировке газа по газораспреде</w:t>
            </w:r>
            <w:r>
              <w:rPr>
                <w:rFonts w:ascii="Times New Roman" w:eastAsia="Times New Roman" w:hAnsi="Times New Roman" w:cs="Times New Roman"/>
                <w:sz w:val="16"/>
                <w:szCs w:val="16"/>
              </w:rPr>
              <w:t>лительным сетям оказывались АО «</w:t>
            </w:r>
            <w:proofErr w:type="spellStart"/>
            <w:r>
              <w:rPr>
                <w:rFonts w:ascii="Times New Roman" w:eastAsia="Times New Roman" w:hAnsi="Times New Roman" w:cs="Times New Roman"/>
                <w:sz w:val="16"/>
                <w:szCs w:val="16"/>
              </w:rPr>
              <w:t>ГазТрансКом</w:t>
            </w:r>
            <w:proofErr w:type="spellEnd"/>
            <w:r>
              <w:rPr>
                <w:rFonts w:ascii="Times New Roman" w:eastAsia="Times New Roman" w:hAnsi="Times New Roman" w:cs="Times New Roman"/>
                <w:sz w:val="16"/>
                <w:szCs w:val="16"/>
              </w:rPr>
              <w:t>»</w:t>
            </w:r>
            <w:r w:rsidRPr="00F65C46">
              <w:rPr>
                <w:rFonts w:ascii="Times New Roman" w:eastAsia="Times New Roman" w:hAnsi="Times New Roman" w:cs="Times New Roman"/>
                <w:sz w:val="16"/>
                <w:szCs w:val="16"/>
              </w:rPr>
              <w:t xml:space="preserve">.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bCs/>
                <w:sz w:val="16"/>
                <w:szCs w:val="16"/>
              </w:rPr>
              <w:t>Введена с 1 января 2021 года по 31 декабря 2021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30,63</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30,63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30,63</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30,63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30,63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30,63</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департамента по тарифам Новосибирской области от 22.12.2020 № 650-Г</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1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Специальная надбавка к тарифам на </w:t>
            </w:r>
            <w:proofErr w:type="spellStart"/>
            <w:proofErr w:type="gramStart"/>
            <w:r w:rsidRPr="00F65C46">
              <w:rPr>
                <w:rFonts w:ascii="Times New Roman" w:eastAsia="Times New Roman" w:hAnsi="Times New Roman" w:cs="Times New Roman"/>
                <w:sz w:val="16"/>
                <w:szCs w:val="16"/>
              </w:rPr>
              <w:t>транспорти</w:t>
            </w:r>
            <w:proofErr w:type="spellEnd"/>
            <w:r w:rsidRPr="00F65C46">
              <w:rPr>
                <w:rFonts w:ascii="Times New Roman" w:eastAsia="Times New Roman" w:hAnsi="Times New Roman" w:cs="Times New Roman"/>
                <w:sz w:val="16"/>
                <w:szCs w:val="16"/>
              </w:rPr>
              <w:t xml:space="preserve">- </w:t>
            </w:r>
            <w:proofErr w:type="spellStart"/>
            <w:r w:rsidRPr="00F65C46">
              <w:rPr>
                <w:rFonts w:ascii="Times New Roman" w:eastAsia="Times New Roman" w:hAnsi="Times New Roman" w:cs="Times New Roman"/>
                <w:sz w:val="16"/>
                <w:szCs w:val="16"/>
              </w:rPr>
              <w:t>ровку</w:t>
            </w:r>
            <w:proofErr w:type="spellEnd"/>
            <w:proofErr w:type="gramEnd"/>
            <w:r w:rsidRPr="00F65C46">
              <w:rPr>
                <w:rFonts w:ascii="Times New Roman" w:eastAsia="Times New Roman" w:hAnsi="Times New Roman" w:cs="Times New Roman"/>
                <w:sz w:val="16"/>
                <w:szCs w:val="16"/>
              </w:rPr>
              <w:t xml:space="preserve"> газа </w:t>
            </w:r>
            <w:r>
              <w:rPr>
                <w:rFonts w:ascii="Times New Roman" w:eastAsia="Times New Roman" w:hAnsi="Times New Roman" w:cs="Times New Roman"/>
                <w:sz w:val="16"/>
                <w:szCs w:val="16"/>
              </w:rPr>
              <w:t xml:space="preserve">по газораспределительным сетям </w:t>
            </w:r>
            <w:r w:rsidRPr="00F65C46">
              <w:rPr>
                <w:rFonts w:ascii="Times New Roman" w:eastAsia="Times New Roman" w:hAnsi="Times New Roman" w:cs="Times New Roman"/>
                <w:sz w:val="16"/>
                <w:szCs w:val="16"/>
              </w:rPr>
              <w:t>для потребителей</w:t>
            </w:r>
            <w:r>
              <w:rPr>
                <w:rFonts w:ascii="Times New Roman" w:eastAsia="Times New Roman" w:hAnsi="Times New Roman" w:cs="Times New Roman"/>
                <w:sz w:val="16"/>
                <w:szCs w:val="16"/>
              </w:rPr>
              <w:t xml:space="preserve"> ООО «Газпром газораспределение Томск»</w:t>
            </w:r>
            <w:r w:rsidRPr="00F65C46">
              <w:rPr>
                <w:rFonts w:ascii="Times New Roman" w:eastAsia="Times New Roman" w:hAnsi="Times New Roman" w:cs="Times New Roman"/>
                <w:sz w:val="16"/>
                <w:szCs w:val="16"/>
              </w:rPr>
              <w:t xml:space="preserve">.                                                                                                           </w:t>
            </w:r>
            <w:r w:rsidRPr="00F65C46">
              <w:rPr>
                <w:rFonts w:ascii="Times New Roman" w:eastAsia="Times New Roman" w:hAnsi="Times New Roman" w:cs="Times New Roman"/>
                <w:bCs/>
                <w:sz w:val="16"/>
                <w:szCs w:val="16"/>
              </w:rPr>
              <w:t>Введена с 1 января 2022 года по 31 декабря 2022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119,90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119,90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119,90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119,90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119,90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119,90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департамента по тарифам Новосибирской области от 09.11.2021 № 221-Г</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62,30*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62,30*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62,30*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62,30*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62,30*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62,30*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62,30**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62,30**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62,30**</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62,30**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62,30**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62,30**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ООО «</w:t>
            </w:r>
            <w:proofErr w:type="spellStart"/>
            <w:r>
              <w:rPr>
                <w:rFonts w:ascii="Times New Roman" w:eastAsia="Times New Roman" w:hAnsi="Times New Roman" w:cs="Times New Roman"/>
                <w:b/>
                <w:bCs/>
                <w:sz w:val="16"/>
                <w:szCs w:val="16"/>
              </w:rPr>
              <w:t>Техногаз</w:t>
            </w:r>
            <w:proofErr w:type="spellEnd"/>
            <w:r>
              <w:rPr>
                <w:rFonts w:ascii="Times New Roman" w:eastAsia="Times New Roman" w:hAnsi="Times New Roman" w:cs="Times New Roman"/>
                <w:b/>
                <w:bCs/>
                <w:sz w:val="16"/>
                <w:szCs w:val="16"/>
              </w:rPr>
              <w:t>»</w:t>
            </w:r>
            <w:r w:rsidRPr="00A71365">
              <w:rPr>
                <w:rFonts w:ascii="Times New Roman" w:eastAsia="Times New Roman" w:hAnsi="Times New Roman" w:cs="Times New Roman"/>
                <w:b/>
                <w:bCs/>
                <w:sz w:val="16"/>
                <w:szCs w:val="16"/>
              </w:rPr>
              <w:t xml:space="preserve"> </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bCs/>
                <w:sz w:val="16"/>
                <w:szCs w:val="16"/>
              </w:rPr>
            </w:pPr>
            <w:r w:rsidRPr="00F65C46">
              <w:rPr>
                <w:rFonts w:ascii="Times New Roman" w:eastAsia="Times New Roman" w:hAnsi="Times New Roman" w:cs="Times New Roman"/>
                <w:sz w:val="16"/>
                <w:szCs w:val="16"/>
              </w:rPr>
              <w:t>введены с 1 июля 2016 года</w:t>
            </w:r>
            <w:r w:rsidRPr="00F65C46">
              <w:rPr>
                <w:rFonts w:ascii="Times New Roman" w:eastAsia="Times New Roman" w:hAnsi="Times New Roman" w:cs="Times New Roman"/>
                <w:bCs/>
                <w:sz w:val="16"/>
                <w:szCs w:val="16"/>
              </w:rPr>
              <w:t xml:space="preserve">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617,11</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925,67</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1234,22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1542,78</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1928,48</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1001,28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289,42</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ФСТ России от 16.06.2015 № 235-э/1</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3639" w:type="pct"/>
            <w:gridSpan w:val="9"/>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jc w:val="left"/>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для потребителей ООО «</w:t>
            </w:r>
            <w:proofErr w:type="spellStart"/>
            <w:r>
              <w:rPr>
                <w:rFonts w:ascii="Times New Roman" w:eastAsia="Times New Roman" w:hAnsi="Times New Roman" w:cs="Times New Roman"/>
                <w:sz w:val="16"/>
                <w:szCs w:val="16"/>
              </w:rPr>
              <w:t>Техногаз</w:t>
            </w:r>
            <w:proofErr w:type="spellEnd"/>
            <w:r>
              <w:rPr>
                <w:rFonts w:ascii="Times New Roman" w:eastAsia="Times New Roman" w:hAnsi="Times New Roman" w:cs="Times New Roman"/>
                <w:sz w:val="16"/>
                <w:szCs w:val="16"/>
              </w:rPr>
              <w:t>»</w:t>
            </w:r>
            <w:r w:rsidRPr="00F65C46">
              <w:rPr>
                <w:rFonts w:ascii="Times New Roman" w:eastAsia="Times New Roman" w:hAnsi="Times New Roman" w:cs="Times New Roman"/>
                <w:sz w:val="16"/>
                <w:szCs w:val="16"/>
              </w:rPr>
              <w:t xml:space="preserve">, получающих газ по газопроводу-отводу высокого давления к ГРС-1  протяженностью 4096 м, расположенному  по адресу: Новосибирская область, Новосибирский район, Станционный сельсовет, с кадастровым (или условным) номером 54:19:000000:3311 </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26,38</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2017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639,23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958,85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1278,46</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1598,08</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1997,6</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1046,34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289,42</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3639" w:type="pct"/>
            <w:gridSpan w:val="9"/>
            <w:tcBorders>
              <w:top w:val="single" w:sz="4" w:space="0" w:color="auto"/>
              <w:left w:val="single" w:sz="4" w:space="0" w:color="auto"/>
              <w:bottom w:val="single" w:sz="4" w:space="0" w:color="auto"/>
              <w:right w:val="single" w:sz="4" w:space="0" w:color="auto"/>
            </w:tcBorders>
            <w:shd w:val="clear" w:color="auto" w:fill="auto"/>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 для потребителей ООО</w:t>
            </w:r>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Техногаз</w:t>
            </w:r>
            <w:proofErr w:type="spellEnd"/>
            <w:r>
              <w:rPr>
                <w:rFonts w:ascii="Times New Roman" w:eastAsia="Times New Roman" w:hAnsi="Times New Roman" w:cs="Times New Roman"/>
                <w:sz w:val="16"/>
                <w:szCs w:val="16"/>
              </w:rPr>
              <w:t>»</w:t>
            </w:r>
            <w:r w:rsidRPr="00F65C46">
              <w:rPr>
                <w:rFonts w:ascii="Times New Roman" w:eastAsia="Times New Roman" w:hAnsi="Times New Roman" w:cs="Times New Roman"/>
                <w:sz w:val="16"/>
                <w:szCs w:val="16"/>
              </w:rPr>
              <w:t xml:space="preserve">, получающих газ по газопроводу-отводу высокого давления к ГРС-1  протяженностью 4096 м, расположенному  по адресу: Новосибирская область, Новосибирский район, Станционный сельсовет, с кадастровым (или условным) номером 54:19:000000:3311 </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27,32</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октября 2018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1081,92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299,26</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26.06.2018 № 866/18</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2019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1097,07</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303,45</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13.05.2019 № 578/19</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2020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1129,98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312,55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10 августа 2019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639,23</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958,85</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1278,46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1598,08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1997,60</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1129,98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312,55</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05.07.2019 № 914/19</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2021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1129,98</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312,55</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13.05.2019 № 578/19</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2022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1129,98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312,55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2023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1129,98</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312,55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w:t>
            </w:r>
          </w:p>
        </w:tc>
        <w:tc>
          <w:tcPr>
            <w:tcW w:w="1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ООО «АДС»</w:t>
            </w:r>
            <w:r w:rsidRPr="00A71365">
              <w:rPr>
                <w:rFonts w:ascii="Times New Roman" w:eastAsia="Times New Roman" w:hAnsi="Times New Roman" w:cs="Times New Roman"/>
                <w:b/>
                <w:bCs/>
                <w:sz w:val="16"/>
                <w:szCs w:val="16"/>
              </w:rPr>
              <w:t xml:space="preserve">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28 февраля 2013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468,12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702,18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936,24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1170,30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1462,88</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1170,30</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ФСТ России от 22.01.2013 № 11-э/3</w:t>
            </w: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ООО «НПП «Сибирский энергетический центр»</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28 февраля 2013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381,59</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572,39</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763,18</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953,98</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1192,47</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1168,77</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ФСТ России от 22.01.2013 № 11-э/3</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09 февраля 2019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591,85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789,13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986,42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1233,01</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1208,51</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120,00</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28.12.2018 № 1906/18</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2019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600,13</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800,17</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1000,22</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1250,27</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1225,43</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121,68</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2020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618,16</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824,20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1030,26</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1287,81</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1262,19</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125,33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2021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636,67</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848,88</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1061,11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1326,38</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1300,06</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129,09</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2022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655,76</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874,34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1092,93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1366,16</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1339,06</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132,96</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2023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675,46</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900,6</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1125,76</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1407,19</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1379,23</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136,05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A71365" w:rsidRDefault="00DD3427" w:rsidP="007F71AF">
            <w:pPr>
              <w:rPr>
                <w:rFonts w:ascii="Times New Roman" w:eastAsia="Times New Roman" w:hAnsi="Times New Roman" w:cs="Times New Roman"/>
                <w:b/>
                <w:bCs/>
                <w:sz w:val="16"/>
                <w:szCs w:val="16"/>
              </w:rPr>
            </w:pPr>
            <w:r w:rsidRPr="00A71365">
              <w:rPr>
                <w:rFonts w:ascii="Times New Roman" w:eastAsia="Times New Roman" w:hAnsi="Times New Roman" w:cs="Times New Roman"/>
                <w:b/>
                <w:bCs/>
                <w:sz w:val="16"/>
                <w:szCs w:val="16"/>
              </w:rPr>
              <w:t>10.</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АО «</w:t>
            </w:r>
            <w:r w:rsidRPr="00A71365">
              <w:rPr>
                <w:rFonts w:ascii="Times New Roman" w:eastAsia="Times New Roman" w:hAnsi="Times New Roman" w:cs="Times New Roman"/>
                <w:b/>
                <w:bCs/>
                <w:sz w:val="16"/>
                <w:szCs w:val="16"/>
              </w:rPr>
              <w:t xml:space="preserve">Управляющая компания </w:t>
            </w:r>
            <w:r>
              <w:rPr>
                <w:rFonts w:ascii="Times New Roman" w:eastAsia="Times New Roman" w:hAnsi="Times New Roman" w:cs="Times New Roman"/>
                <w:b/>
                <w:bCs/>
                <w:sz w:val="16"/>
                <w:szCs w:val="16"/>
              </w:rPr>
              <w:t>«Промышленно-логистический парк»</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2016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362,40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543,59</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724,79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905,99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1132,48</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ФСТ России от 16.06.2015 № 235-э/1</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2017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375,32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562,98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750,64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938,30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1172,88</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10 августа 2019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375,32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562,98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750,64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938,30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1172,88</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color w:val="000000"/>
                <w:sz w:val="16"/>
                <w:szCs w:val="16"/>
              </w:rPr>
            </w:pPr>
            <w:r w:rsidRPr="00F65C46">
              <w:rPr>
                <w:rFonts w:ascii="Times New Roman" w:eastAsia="Times New Roman" w:hAnsi="Times New Roman" w:cs="Times New Roman"/>
                <w:bCs/>
                <w:color w:val="000000"/>
                <w:sz w:val="16"/>
                <w:szCs w:val="16"/>
              </w:rPr>
              <w:t>Приказ ФАС России от 05.07.2019 № 914/19</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2020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375,32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562,98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750,64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938,30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1172,88</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2021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375,32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562,98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750,64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938,30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1172,88</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2022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375,32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562,98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750,64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938,30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1172,88</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2023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375,32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562,98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750,64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938,30</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1172,88</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ООО «</w:t>
            </w:r>
            <w:proofErr w:type="spellStart"/>
            <w:r>
              <w:rPr>
                <w:rFonts w:ascii="Times New Roman" w:eastAsia="Times New Roman" w:hAnsi="Times New Roman" w:cs="Times New Roman"/>
                <w:b/>
                <w:bCs/>
                <w:sz w:val="16"/>
                <w:szCs w:val="16"/>
              </w:rPr>
              <w:t>АльфаГазСтройСервис</w:t>
            </w:r>
            <w:proofErr w:type="spellEnd"/>
            <w:r>
              <w:rPr>
                <w:rFonts w:ascii="Times New Roman" w:eastAsia="Times New Roman" w:hAnsi="Times New Roman" w:cs="Times New Roman"/>
                <w:b/>
                <w:bCs/>
                <w:sz w:val="16"/>
                <w:szCs w:val="16"/>
              </w:rPr>
              <w:t>»</w:t>
            </w:r>
            <w:r w:rsidRPr="00A71365">
              <w:rPr>
                <w:rFonts w:ascii="Times New Roman" w:eastAsia="Times New Roman" w:hAnsi="Times New Roman" w:cs="Times New Roman"/>
                <w:b/>
                <w:bCs/>
                <w:sz w:val="16"/>
                <w:szCs w:val="16"/>
              </w:rPr>
              <w:t>)</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17 июня 2014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81,95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163,90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245,84</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327,79</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409,74</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512,17</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512,17</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3,19</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ФСТ России от 23.04.2014 № 88-э/1</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17 июня 2014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85,88</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171,76</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257,64</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343,53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429,41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536,76</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529,08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3,34</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2016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90,09</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180,18</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270,27</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360,36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450,45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563,06</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547,06</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3,51</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p>
        </w:tc>
        <w:tc>
          <w:tcPr>
            <w:tcW w:w="4113"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С 1 августа 2018 года ООО "</w:t>
            </w:r>
            <w:proofErr w:type="spellStart"/>
            <w:r w:rsidRPr="00F65C46">
              <w:rPr>
                <w:rFonts w:ascii="Times New Roman" w:eastAsia="Times New Roman" w:hAnsi="Times New Roman" w:cs="Times New Roman"/>
                <w:sz w:val="16"/>
                <w:szCs w:val="16"/>
              </w:rPr>
              <w:t>АльфаГазСтройСервис</w:t>
            </w:r>
            <w:proofErr w:type="spellEnd"/>
            <w:r w:rsidRPr="00F65C46">
              <w:rPr>
                <w:rFonts w:ascii="Times New Roman" w:eastAsia="Times New Roman" w:hAnsi="Times New Roman" w:cs="Times New Roman"/>
                <w:sz w:val="16"/>
                <w:szCs w:val="16"/>
              </w:rPr>
              <w:t>" перешло на основную систему налогообложения с применением НДС 18 %, с 01 января 2019 года НДС 20%.</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ООО «</w:t>
            </w:r>
            <w:proofErr w:type="spellStart"/>
            <w:r>
              <w:rPr>
                <w:rFonts w:ascii="Times New Roman" w:eastAsia="Times New Roman" w:hAnsi="Times New Roman" w:cs="Times New Roman"/>
                <w:b/>
                <w:bCs/>
                <w:sz w:val="16"/>
                <w:szCs w:val="16"/>
              </w:rPr>
              <w:t>Новосибирскоблгаз</w:t>
            </w:r>
            <w:proofErr w:type="spellEnd"/>
            <w:r>
              <w:rPr>
                <w:rFonts w:ascii="Times New Roman" w:eastAsia="Times New Roman" w:hAnsi="Times New Roman" w:cs="Times New Roman"/>
                <w:b/>
                <w:bCs/>
                <w:sz w:val="16"/>
                <w:szCs w:val="16"/>
              </w:rPr>
              <w:t>»</w:t>
            </w:r>
            <w:r w:rsidRPr="00A71365">
              <w:rPr>
                <w:rFonts w:ascii="Times New Roman" w:eastAsia="Times New Roman" w:hAnsi="Times New Roman" w:cs="Times New Roman"/>
                <w:b/>
                <w:bCs/>
                <w:sz w:val="16"/>
                <w:szCs w:val="16"/>
              </w:rPr>
              <w:t xml:space="preserve">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2016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354,48</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531,72</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708,96</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886,21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1107,76</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1107,76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408,11</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ФСТ России от 14.10.2014 № 229-э/1</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октября 2018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1145,42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421,99</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26.06.2018 № 866/18</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2019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1161,46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427,90</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13.05.2019 № 578/19</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октября 2020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1196,30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440,73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октября 2021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1196,30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440,73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2022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1196,30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440,73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2023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1196,30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440,73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ООО «</w:t>
            </w:r>
            <w:proofErr w:type="spellStart"/>
            <w:r>
              <w:rPr>
                <w:rFonts w:ascii="Times New Roman" w:eastAsia="Times New Roman" w:hAnsi="Times New Roman" w:cs="Times New Roman"/>
                <w:b/>
                <w:bCs/>
                <w:sz w:val="16"/>
                <w:szCs w:val="16"/>
              </w:rPr>
              <w:t>ТеплоГазСервис</w:t>
            </w:r>
            <w:proofErr w:type="spellEnd"/>
            <w:r>
              <w:rPr>
                <w:rFonts w:ascii="Times New Roman" w:eastAsia="Times New Roman" w:hAnsi="Times New Roman" w:cs="Times New Roman"/>
                <w:b/>
                <w:bCs/>
                <w:sz w:val="16"/>
                <w:szCs w:val="16"/>
              </w:rPr>
              <w:t>»</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2016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107,00</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214,00</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321,00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428,00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535,00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535,06</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104,34</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ФСТ России от 16.06.2015 № 235-э/1</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2017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110,84</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221,68</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332,52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443,36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554,20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559,14</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108,10</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10 августа 2019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110,84</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221,68</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332,52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443,36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554,20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559,14</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108,10</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color w:val="000000"/>
                <w:sz w:val="16"/>
                <w:szCs w:val="16"/>
              </w:rPr>
            </w:pPr>
            <w:r w:rsidRPr="00F65C46">
              <w:rPr>
                <w:rFonts w:ascii="Times New Roman" w:eastAsia="Times New Roman" w:hAnsi="Times New Roman" w:cs="Times New Roman"/>
                <w:bCs/>
                <w:color w:val="000000"/>
                <w:sz w:val="16"/>
                <w:szCs w:val="16"/>
              </w:rPr>
              <w:t>Приказ ФАС России от 05.07.2019 № 914/19</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2020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110,84</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221,68</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332,52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443,36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554,20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559,14</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108,10</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2021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110,84</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221,68</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332,52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443,36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554,20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559,14</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108,10</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2022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110,84</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221,68</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332,52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443,36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554,20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559,14</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108,10</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2023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110,84</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221,68</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332,52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443,36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554,20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559,14</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108,10</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color w:val="000000"/>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ООО «</w:t>
            </w:r>
            <w:r w:rsidRPr="00A71365">
              <w:rPr>
                <w:rFonts w:ascii="Times New Roman" w:eastAsia="Times New Roman" w:hAnsi="Times New Roman" w:cs="Times New Roman"/>
                <w:b/>
                <w:bCs/>
                <w:sz w:val="16"/>
                <w:szCs w:val="16"/>
              </w:rPr>
              <w:t>Фортуна</w:t>
            </w:r>
            <w:r>
              <w:rPr>
                <w:rFonts w:ascii="Times New Roman" w:eastAsia="Times New Roman" w:hAnsi="Times New Roman" w:cs="Times New Roman"/>
                <w:b/>
                <w:bCs/>
                <w:sz w:val="16"/>
                <w:szCs w:val="16"/>
              </w:rPr>
              <w:t>+»</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lastRenderedPageBreak/>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lastRenderedPageBreak/>
              <w:t>введены с 19.08.2016 года</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169,91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339,83</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679,66</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1019,48</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1359,31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1699,14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2123,92</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2208,88</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431,68</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22.07.2016 № 1028/16</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января 2017 года</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124,81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249,62</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499,25</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748,87</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998,5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1248,12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1560,15</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1622,56</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254,35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января 2018 года</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87,33</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174,66</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349,31</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523,97</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698,63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873,29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1091,61</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1135,27</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132,62</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15 марта 2020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885,52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1106,89</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1151,16</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134,48</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30.01.2020 № 84/20</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2020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911,96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1139,95</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1185,70</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138,51</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2021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939,35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1174,19</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1221,27</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142,67</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2022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967,23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1209,03</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1257,91</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146,95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2023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996,20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1245,25</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1295,65</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151,35</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2024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1026,04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1282,55</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1334,52</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155,89</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15.</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ПК «</w:t>
            </w:r>
            <w:proofErr w:type="spellStart"/>
            <w:r>
              <w:rPr>
                <w:rFonts w:ascii="Times New Roman" w:eastAsia="Times New Roman" w:hAnsi="Times New Roman" w:cs="Times New Roman"/>
                <w:b/>
                <w:bCs/>
                <w:sz w:val="16"/>
                <w:szCs w:val="16"/>
              </w:rPr>
              <w:t>Толмачевский</w:t>
            </w:r>
            <w:proofErr w:type="spellEnd"/>
            <w:r>
              <w:rPr>
                <w:rFonts w:ascii="Times New Roman" w:eastAsia="Times New Roman" w:hAnsi="Times New Roman" w:cs="Times New Roman"/>
                <w:b/>
                <w:bCs/>
                <w:sz w:val="16"/>
                <w:szCs w:val="16"/>
              </w:rPr>
              <w:t>»</w:t>
            </w:r>
            <w:r w:rsidRPr="00A71365">
              <w:rPr>
                <w:rFonts w:ascii="Times New Roman" w:eastAsia="Times New Roman" w:hAnsi="Times New Roman" w:cs="Times New Roman"/>
                <w:b/>
                <w:bCs/>
                <w:sz w:val="16"/>
                <w:szCs w:val="16"/>
              </w:rPr>
              <w:t xml:space="preserve">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10.10.2016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866,89</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12.09.2016 № 1279/16</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2017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892,90</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введены с 1 июля 2018 года</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919,69</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16.</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ООО «СТИМУЛ»</w:t>
            </w:r>
            <w:r w:rsidRPr="00A71365">
              <w:rPr>
                <w:rFonts w:ascii="Times New Roman" w:eastAsia="Times New Roman" w:hAnsi="Times New Roman" w:cs="Times New Roman"/>
                <w:b/>
                <w:bCs/>
                <w:sz w:val="16"/>
                <w:szCs w:val="16"/>
              </w:rPr>
              <w:t xml:space="preserve">  </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6 января 2019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980,36</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925,52</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19.11.2018 № 1599/18</w:t>
            </w: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2019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1010,77</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954,21</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2020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1041,08</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982,83</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2021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1072,33</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1012,32</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6 ноября 2020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916,69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982,16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1227,7</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1041,08</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311,89</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25.09.2020 № 906/20</w:t>
            </w:r>
          </w:p>
        </w:tc>
      </w:tr>
      <w:tr w:rsidR="00DD3427" w:rsidRPr="00F65C46" w:rsidTr="007F71AF">
        <w:trPr>
          <w:trHeight w:val="20"/>
        </w:trPr>
        <w:tc>
          <w:tcPr>
            <w:tcW w:w="199" w:type="pct"/>
            <w:vMerge/>
            <w:tcBorders>
              <w:left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2021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916,69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982,16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1227,70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1041,08</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311,89</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2022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916,69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982,16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1227,70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1041,08</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311,89</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2023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916,69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982,16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1227,70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1041,08</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311,89</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sz w:val="16"/>
                <w:szCs w:val="16"/>
              </w:rPr>
            </w:pP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2024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916,69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982,16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1227,70</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1041,08</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311,89</w:t>
            </w:r>
          </w:p>
        </w:tc>
        <w:tc>
          <w:tcPr>
            <w:tcW w:w="6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17.</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A71365" w:rsidRDefault="00DD3427" w:rsidP="007F71AF">
            <w:pPr>
              <w:jc w:val="lef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ООО «</w:t>
            </w:r>
            <w:r w:rsidRPr="00A71365">
              <w:rPr>
                <w:rFonts w:ascii="Times New Roman" w:eastAsia="Times New Roman" w:hAnsi="Times New Roman" w:cs="Times New Roman"/>
                <w:b/>
                <w:bCs/>
                <w:sz w:val="16"/>
                <w:szCs w:val="16"/>
              </w:rPr>
              <w:t>Энергосети Сиби</w:t>
            </w:r>
            <w:r>
              <w:rPr>
                <w:rFonts w:ascii="Times New Roman" w:eastAsia="Times New Roman" w:hAnsi="Times New Roman" w:cs="Times New Roman"/>
                <w:b/>
                <w:bCs/>
                <w:sz w:val="16"/>
                <w:szCs w:val="16"/>
              </w:rPr>
              <w:t>ри»</w:t>
            </w:r>
            <w:r w:rsidRPr="00A71365">
              <w:rPr>
                <w:rFonts w:ascii="Times New Roman" w:eastAsia="Times New Roman" w:hAnsi="Times New Roman" w:cs="Times New Roman"/>
                <w:b/>
                <w:bCs/>
                <w:sz w:val="16"/>
                <w:szCs w:val="16"/>
              </w:rPr>
              <w:t xml:space="preserve">  </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r>
      <w:tr w:rsidR="00DD3427" w:rsidRPr="00F65C46" w:rsidTr="007F71AF">
        <w:trPr>
          <w:trHeight w:val="20"/>
        </w:trPr>
        <w:tc>
          <w:tcPr>
            <w:tcW w:w="199" w:type="pct"/>
            <w:vMerge w:val="restart"/>
            <w:tcBorders>
              <w:top w:val="single" w:sz="4" w:space="0" w:color="auto"/>
              <w:left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1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10 августа 2019 года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38,77</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77,54</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427" w:rsidRPr="00F65C46" w:rsidRDefault="00DD3427" w:rsidP="007F71AF">
            <w:pPr>
              <w:jc w:val="left"/>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Приказ ФАС России от 05.07.2019 № 917/19</w:t>
            </w:r>
          </w:p>
        </w:tc>
      </w:tr>
      <w:tr w:rsidR="00DD3427" w:rsidRPr="00F65C46" w:rsidTr="007F71AF">
        <w:trPr>
          <w:trHeight w:val="20"/>
        </w:trPr>
        <w:tc>
          <w:tcPr>
            <w:tcW w:w="199" w:type="pct"/>
            <w:vMerge/>
            <w:tcBorders>
              <w:left w:val="single" w:sz="4" w:space="0" w:color="auto"/>
              <w:right w:val="single" w:sz="4" w:space="0" w:color="auto"/>
            </w:tcBorders>
            <w:shd w:val="clear" w:color="000000" w:fill="FFFFFF"/>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nil"/>
              <w:right w:val="nil"/>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2020 года </w:t>
            </w:r>
          </w:p>
        </w:tc>
        <w:tc>
          <w:tcPr>
            <w:tcW w:w="278"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nil"/>
              <w:bottom w:val="nil"/>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39,24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78,48</w:t>
            </w:r>
          </w:p>
        </w:tc>
        <w:tc>
          <w:tcPr>
            <w:tcW w:w="283" w:type="pct"/>
            <w:tcBorders>
              <w:top w:val="single" w:sz="4" w:space="0" w:color="auto"/>
              <w:left w:val="nil"/>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nil"/>
              <w:bottom w:val="nil"/>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nil"/>
              <w:bottom w:val="nil"/>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nil"/>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nil"/>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nil"/>
              <w:bottom w:val="single" w:sz="4" w:space="0" w:color="auto"/>
              <w:right w:val="single" w:sz="8"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tcBorders>
              <w:top w:val="single" w:sz="4" w:space="0" w:color="auto"/>
              <w:left w:val="single" w:sz="8" w:space="0" w:color="auto"/>
              <w:bottom w:val="nil"/>
              <w:right w:val="single" w:sz="8" w:space="0" w:color="auto"/>
            </w:tcBorders>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right w:val="single" w:sz="4" w:space="0" w:color="auto"/>
            </w:tcBorders>
            <w:shd w:val="clear" w:color="000000" w:fill="FFFFFF"/>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nil"/>
              <w:right w:val="nil"/>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2022 года </w:t>
            </w:r>
          </w:p>
        </w:tc>
        <w:tc>
          <w:tcPr>
            <w:tcW w:w="278" w:type="pct"/>
            <w:tcBorders>
              <w:top w:val="nil"/>
              <w:left w:val="single" w:sz="8" w:space="0" w:color="auto"/>
              <w:bottom w:val="single" w:sz="4"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nil"/>
              <w:bottom w:val="nil"/>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39,67</w:t>
            </w:r>
          </w:p>
        </w:tc>
        <w:tc>
          <w:tcPr>
            <w:tcW w:w="289" w:type="pct"/>
            <w:tcBorders>
              <w:top w:val="nil"/>
              <w:left w:val="nil"/>
              <w:bottom w:val="nil"/>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79,34</w:t>
            </w:r>
          </w:p>
        </w:tc>
        <w:tc>
          <w:tcPr>
            <w:tcW w:w="283" w:type="pct"/>
            <w:tcBorders>
              <w:top w:val="nil"/>
              <w:left w:val="nil"/>
              <w:bottom w:val="nil"/>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289" w:type="pct"/>
            <w:tcBorders>
              <w:top w:val="single" w:sz="4" w:space="0" w:color="auto"/>
              <w:left w:val="nil"/>
              <w:bottom w:val="nil"/>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290" w:type="pct"/>
            <w:tcBorders>
              <w:top w:val="single" w:sz="4" w:space="0" w:color="auto"/>
              <w:left w:val="nil"/>
              <w:bottom w:val="nil"/>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290" w:type="pct"/>
            <w:tcBorders>
              <w:top w:val="nil"/>
              <w:left w:val="nil"/>
              <w:bottom w:val="nil"/>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369" w:type="pct"/>
            <w:tcBorders>
              <w:top w:val="nil"/>
              <w:left w:val="nil"/>
              <w:bottom w:val="nil"/>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474" w:type="pct"/>
            <w:tcBorders>
              <w:top w:val="nil"/>
              <w:left w:val="nil"/>
              <w:bottom w:val="nil"/>
              <w:right w:val="single" w:sz="8"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 </w:t>
            </w:r>
          </w:p>
        </w:tc>
        <w:tc>
          <w:tcPr>
            <w:tcW w:w="688" w:type="pct"/>
            <w:vMerge/>
            <w:tcBorders>
              <w:top w:val="nil"/>
              <w:left w:val="single" w:sz="8" w:space="0" w:color="auto"/>
              <w:bottom w:val="nil"/>
              <w:right w:val="single" w:sz="8" w:space="0" w:color="auto"/>
            </w:tcBorders>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vMerge/>
            <w:tcBorders>
              <w:left w:val="single" w:sz="4" w:space="0" w:color="auto"/>
              <w:bottom w:val="single" w:sz="8" w:space="0" w:color="auto"/>
              <w:right w:val="single" w:sz="4" w:space="0" w:color="auto"/>
            </w:tcBorders>
            <w:shd w:val="clear" w:color="000000" w:fill="FFFFFF"/>
            <w:noWrap/>
            <w:vAlign w:val="center"/>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4" w:space="0" w:color="auto"/>
              <w:left w:val="single" w:sz="4" w:space="0" w:color="auto"/>
              <w:bottom w:val="nil"/>
              <w:right w:val="nil"/>
            </w:tcBorders>
            <w:shd w:val="clear" w:color="auto" w:fill="auto"/>
            <w:vAlign w:val="center"/>
            <w:hideMark/>
          </w:tcPr>
          <w:p w:rsidR="00DD3427" w:rsidRPr="00F65C46" w:rsidRDefault="00DD3427" w:rsidP="007F71AF">
            <w:pPr>
              <w:jc w:val="righ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xml:space="preserve">введены с 1 июля 2023 года </w:t>
            </w:r>
          </w:p>
        </w:tc>
        <w:tc>
          <w:tcPr>
            <w:tcW w:w="278" w:type="pct"/>
            <w:tcBorders>
              <w:top w:val="nil"/>
              <w:left w:val="single" w:sz="8" w:space="0" w:color="auto"/>
              <w:bottom w:val="single" w:sz="8"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4" w:type="pct"/>
            <w:tcBorders>
              <w:top w:val="single" w:sz="4" w:space="0" w:color="auto"/>
              <w:left w:val="nil"/>
              <w:bottom w:val="single" w:sz="8"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39,67</w:t>
            </w:r>
          </w:p>
        </w:tc>
        <w:tc>
          <w:tcPr>
            <w:tcW w:w="289" w:type="pct"/>
            <w:tcBorders>
              <w:top w:val="single" w:sz="4" w:space="0" w:color="auto"/>
              <w:left w:val="nil"/>
              <w:bottom w:val="single" w:sz="8"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79,34</w:t>
            </w:r>
          </w:p>
        </w:tc>
        <w:tc>
          <w:tcPr>
            <w:tcW w:w="283" w:type="pct"/>
            <w:tcBorders>
              <w:top w:val="single" w:sz="4" w:space="0" w:color="auto"/>
              <w:left w:val="nil"/>
              <w:bottom w:val="single" w:sz="8"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89" w:type="pct"/>
            <w:tcBorders>
              <w:top w:val="single" w:sz="4" w:space="0" w:color="auto"/>
              <w:left w:val="nil"/>
              <w:bottom w:val="single" w:sz="8"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nil"/>
              <w:bottom w:val="single" w:sz="8"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290" w:type="pct"/>
            <w:tcBorders>
              <w:top w:val="single" w:sz="4" w:space="0" w:color="auto"/>
              <w:left w:val="nil"/>
              <w:bottom w:val="single" w:sz="8"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369" w:type="pct"/>
            <w:tcBorders>
              <w:top w:val="single" w:sz="4" w:space="0" w:color="auto"/>
              <w:left w:val="nil"/>
              <w:bottom w:val="single" w:sz="8" w:space="0" w:color="auto"/>
              <w:right w:val="single" w:sz="4"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474" w:type="pct"/>
            <w:tcBorders>
              <w:top w:val="single" w:sz="4" w:space="0" w:color="auto"/>
              <w:left w:val="nil"/>
              <w:bottom w:val="single" w:sz="8" w:space="0" w:color="auto"/>
              <w:right w:val="single" w:sz="8" w:space="0" w:color="auto"/>
            </w:tcBorders>
            <w:shd w:val="clear" w:color="auto" w:fill="auto"/>
            <w:noWrap/>
            <w:vAlign w:val="center"/>
            <w:hideMark/>
          </w:tcPr>
          <w:p w:rsidR="00DD3427" w:rsidRPr="00F65C46" w:rsidRDefault="00DD3427" w:rsidP="007F71AF">
            <w:pPr>
              <w:rPr>
                <w:rFonts w:ascii="Times New Roman" w:eastAsia="Times New Roman" w:hAnsi="Times New Roman" w:cs="Times New Roman"/>
                <w:bCs/>
                <w:sz w:val="16"/>
                <w:szCs w:val="16"/>
              </w:rPr>
            </w:pPr>
            <w:r w:rsidRPr="00F65C46">
              <w:rPr>
                <w:rFonts w:ascii="Times New Roman" w:eastAsia="Times New Roman" w:hAnsi="Times New Roman" w:cs="Times New Roman"/>
                <w:bCs/>
                <w:sz w:val="16"/>
                <w:szCs w:val="16"/>
              </w:rPr>
              <w:t>__</w:t>
            </w:r>
          </w:p>
        </w:tc>
        <w:tc>
          <w:tcPr>
            <w:tcW w:w="688" w:type="pct"/>
            <w:vMerge/>
            <w:tcBorders>
              <w:top w:val="nil"/>
              <w:left w:val="single" w:sz="8" w:space="0" w:color="auto"/>
              <w:bottom w:val="nil"/>
              <w:right w:val="single" w:sz="8" w:space="0" w:color="auto"/>
            </w:tcBorders>
            <w:vAlign w:val="center"/>
            <w:hideMark/>
          </w:tcPr>
          <w:p w:rsidR="00DD3427" w:rsidRPr="00F65C46" w:rsidRDefault="00DD3427" w:rsidP="007F71AF">
            <w:pPr>
              <w:jc w:val="left"/>
              <w:rPr>
                <w:rFonts w:ascii="Times New Roman" w:eastAsia="Times New Roman" w:hAnsi="Times New Roman" w:cs="Times New Roman"/>
                <w:bCs/>
                <w:sz w:val="16"/>
                <w:szCs w:val="16"/>
              </w:rPr>
            </w:pPr>
          </w:p>
        </w:tc>
      </w:tr>
      <w:tr w:rsidR="00DD3427" w:rsidRPr="00F65C46" w:rsidTr="007F71AF">
        <w:trPr>
          <w:trHeight w:val="20"/>
        </w:trPr>
        <w:tc>
          <w:tcPr>
            <w:tcW w:w="199" w:type="pct"/>
            <w:tcBorders>
              <w:top w:val="nil"/>
              <w:left w:val="nil"/>
              <w:bottom w:val="nil"/>
              <w:right w:val="nil"/>
            </w:tcBorders>
            <w:shd w:val="clear" w:color="auto" w:fill="auto"/>
            <w:noWrap/>
            <w:vAlign w:val="bottom"/>
            <w:hideMark/>
          </w:tcPr>
          <w:p w:rsidR="00DD3427" w:rsidRPr="00F65C46" w:rsidRDefault="00DD3427" w:rsidP="007F71AF">
            <w:pPr>
              <w:rPr>
                <w:rFonts w:ascii="Times New Roman" w:eastAsia="Times New Roman" w:hAnsi="Times New Roman" w:cs="Times New Roman"/>
                <w:bCs/>
                <w:sz w:val="16"/>
                <w:szCs w:val="16"/>
              </w:rPr>
            </w:pPr>
          </w:p>
        </w:tc>
        <w:tc>
          <w:tcPr>
            <w:tcW w:w="1257" w:type="pct"/>
            <w:tcBorders>
              <w:top w:val="single" w:sz="8" w:space="0" w:color="auto"/>
              <w:left w:val="nil"/>
              <w:bottom w:val="nil"/>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78" w:type="pct"/>
            <w:tcBorders>
              <w:top w:val="nil"/>
              <w:left w:val="nil"/>
              <w:bottom w:val="nil"/>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294" w:type="pct"/>
            <w:tcBorders>
              <w:top w:val="nil"/>
              <w:left w:val="nil"/>
              <w:bottom w:val="nil"/>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289" w:type="pct"/>
            <w:tcBorders>
              <w:top w:val="nil"/>
              <w:left w:val="nil"/>
              <w:bottom w:val="nil"/>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3" w:type="pct"/>
            <w:tcBorders>
              <w:top w:val="nil"/>
              <w:left w:val="nil"/>
              <w:bottom w:val="nil"/>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89" w:type="pct"/>
            <w:tcBorders>
              <w:top w:val="nil"/>
              <w:left w:val="nil"/>
              <w:bottom w:val="nil"/>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p>
        </w:tc>
        <w:tc>
          <w:tcPr>
            <w:tcW w:w="290" w:type="pct"/>
            <w:tcBorders>
              <w:top w:val="nil"/>
              <w:left w:val="nil"/>
              <w:bottom w:val="nil"/>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290" w:type="pct"/>
            <w:tcBorders>
              <w:top w:val="nil"/>
              <w:left w:val="nil"/>
              <w:bottom w:val="nil"/>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369" w:type="pct"/>
            <w:tcBorders>
              <w:top w:val="nil"/>
              <w:left w:val="nil"/>
              <w:bottom w:val="nil"/>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474" w:type="pct"/>
            <w:tcBorders>
              <w:top w:val="nil"/>
              <w:left w:val="nil"/>
              <w:bottom w:val="nil"/>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c>
          <w:tcPr>
            <w:tcW w:w="688" w:type="pct"/>
            <w:tcBorders>
              <w:top w:val="single" w:sz="8" w:space="0" w:color="auto"/>
              <w:left w:val="nil"/>
              <w:bottom w:val="nil"/>
              <w:right w:val="nil"/>
            </w:tcBorders>
            <w:shd w:val="clear" w:color="auto" w:fill="auto"/>
            <w:noWrap/>
            <w:vAlign w:val="bottom"/>
            <w:hideMark/>
          </w:tcPr>
          <w:p w:rsidR="00DD3427" w:rsidRPr="00F65C46" w:rsidRDefault="00DD3427" w:rsidP="007F71AF">
            <w:pPr>
              <w:jc w:val="left"/>
              <w:rPr>
                <w:rFonts w:ascii="Times New Roman" w:eastAsia="Times New Roman" w:hAnsi="Times New Roman" w:cs="Times New Roman"/>
                <w:sz w:val="16"/>
                <w:szCs w:val="16"/>
              </w:rPr>
            </w:pPr>
            <w:r w:rsidRPr="00F65C46">
              <w:rPr>
                <w:rFonts w:ascii="Times New Roman" w:eastAsia="Times New Roman" w:hAnsi="Times New Roman" w:cs="Times New Roman"/>
                <w:sz w:val="16"/>
                <w:szCs w:val="16"/>
              </w:rPr>
              <w:t> </w:t>
            </w:r>
          </w:p>
        </w:tc>
      </w:tr>
    </w:tbl>
    <w:p w:rsidR="00DD3427" w:rsidRDefault="00DD3427" w:rsidP="00DD3427">
      <w:pPr>
        <w:ind w:firstLine="567"/>
        <w:jc w:val="both"/>
        <w:rPr>
          <w:rFonts w:ascii="Times New Roman" w:eastAsia="Times New Roman" w:hAnsi="Times New Roman" w:cs="Times New Roman"/>
          <w:sz w:val="28"/>
          <w:szCs w:val="28"/>
          <w:highlight w:val="yellow"/>
        </w:rPr>
      </w:pPr>
      <w:r w:rsidRPr="00F65C46">
        <w:rPr>
          <w:rFonts w:ascii="Times New Roman" w:eastAsia="Times New Roman" w:hAnsi="Times New Roman" w:cs="Times New Roman"/>
          <w:sz w:val="16"/>
          <w:szCs w:val="16"/>
        </w:rPr>
        <w:t>Тарифы для ООО "Газпром газораспределение Томск", отмеченные</w:t>
      </w:r>
      <w:r>
        <w:rPr>
          <w:rFonts w:ascii="Times New Roman" w:eastAsia="Times New Roman" w:hAnsi="Times New Roman" w:cs="Times New Roman"/>
          <w:sz w:val="16"/>
          <w:szCs w:val="16"/>
        </w:rPr>
        <w:t xml:space="preserve"> </w:t>
      </w:r>
      <w:r w:rsidRPr="00F65C46">
        <w:rPr>
          <w:rFonts w:ascii="Times New Roman" w:eastAsia="Times New Roman" w:hAnsi="Times New Roman" w:cs="Times New Roman"/>
          <w:sz w:val="16"/>
          <w:szCs w:val="16"/>
        </w:rPr>
        <w:t>(*), применяются для потребителей, которым до 1 июля 2016 года услуги по транспортировке газа оказывались АО "</w:t>
      </w:r>
      <w:proofErr w:type="spellStart"/>
      <w:r w:rsidRPr="00F65C46">
        <w:rPr>
          <w:rFonts w:ascii="Times New Roman" w:eastAsia="Times New Roman" w:hAnsi="Times New Roman" w:cs="Times New Roman"/>
          <w:sz w:val="16"/>
          <w:szCs w:val="16"/>
        </w:rPr>
        <w:t>Сибирьгазсервис</w:t>
      </w:r>
      <w:proofErr w:type="spellEnd"/>
      <w:r w:rsidRPr="00F65C46">
        <w:rPr>
          <w:rFonts w:ascii="Times New Roman" w:eastAsia="Times New Roman" w:hAnsi="Times New Roman" w:cs="Times New Roman"/>
          <w:sz w:val="16"/>
          <w:szCs w:val="16"/>
        </w:rPr>
        <w:t>", отмеченные (**), применяются для потребителей, которым до 1 октября 2017 года услуги по транспортировке газа оказывались АО "</w:t>
      </w:r>
      <w:proofErr w:type="spellStart"/>
      <w:r w:rsidRPr="00F65C46">
        <w:rPr>
          <w:rFonts w:ascii="Times New Roman" w:eastAsia="Times New Roman" w:hAnsi="Times New Roman" w:cs="Times New Roman"/>
          <w:sz w:val="16"/>
          <w:szCs w:val="16"/>
        </w:rPr>
        <w:t>ГазТрансКом</w:t>
      </w:r>
      <w:proofErr w:type="spellEnd"/>
    </w:p>
    <w:p w:rsidR="00DD3427" w:rsidRDefault="00DD3427" w:rsidP="00DD3427">
      <w:pPr>
        <w:ind w:firstLine="567"/>
        <w:jc w:val="both"/>
        <w:rPr>
          <w:rFonts w:ascii="Times New Roman" w:eastAsia="Times New Roman" w:hAnsi="Times New Roman" w:cs="Times New Roman"/>
          <w:sz w:val="28"/>
          <w:szCs w:val="28"/>
          <w:highlight w:val="yellow"/>
        </w:rPr>
      </w:pPr>
    </w:p>
    <w:p w:rsidR="00DD3427" w:rsidRPr="000B1244" w:rsidRDefault="00DD3427" w:rsidP="00DD3427">
      <w:pPr>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Таблица 16 – </w:t>
      </w:r>
      <w:r w:rsidRPr="000B1244">
        <w:rPr>
          <w:rFonts w:ascii="Times New Roman" w:eastAsia="Times New Roman" w:hAnsi="Times New Roman" w:cs="Times New Roman"/>
          <w:color w:val="000000"/>
          <w:sz w:val="28"/>
          <w:szCs w:val="28"/>
        </w:rPr>
        <w:t xml:space="preserve">Размер платы за снабженческо-сбытовые услуги, оказываемые конечным потребителям природного газа, дифференцированный по группам потребителей Новосибирской области </w:t>
      </w:r>
    </w:p>
    <w:tbl>
      <w:tblPr>
        <w:tblW w:w="5000" w:type="pct"/>
        <w:tblLook w:val="04A0" w:firstRow="1" w:lastRow="0" w:firstColumn="1" w:lastColumn="0" w:noHBand="0" w:noVBand="1"/>
      </w:tblPr>
      <w:tblGrid>
        <w:gridCol w:w="3721"/>
        <w:gridCol w:w="1023"/>
        <w:gridCol w:w="1104"/>
        <w:gridCol w:w="1090"/>
        <w:gridCol w:w="1072"/>
        <w:gridCol w:w="1090"/>
        <w:gridCol w:w="1090"/>
        <w:gridCol w:w="1090"/>
        <w:gridCol w:w="583"/>
        <w:gridCol w:w="586"/>
        <w:gridCol w:w="2121"/>
      </w:tblGrid>
      <w:tr w:rsidR="00DD3427" w:rsidRPr="00F46214" w:rsidTr="007F71AF">
        <w:trPr>
          <w:trHeight w:val="288"/>
        </w:trPr>
        <w:tc>
          <w:tcPr>
            <w:tcW w:w="1277" w:type="pct"/>
            <w:tcBorders>
              <w:top w:val="nil"/>
              <w:left w:val="nil"/>
              <w:bottom w:val="nil"/>
              <w:right w:val="nil"/>
            </w:tcBorders>
            <w:shd w:val="clear" w:color="auto" w:fill="auto"/>
            <w:noWrap/>
            <w:vAlign w:val="bottom"/>
            <w:hideMark/>
          </w:tcPr>
          <w:p w:rsidR="00DD3427" w:rsidRPr="00F46214" w:rsidRDefault="00DD3427" w:rsidP="007F71AF">
            <w:pPr>
              <w:spacing w:after="160" w:line="259" w:lineRule="auto"/>
              <w:jc w:val="left"/>
              <w:rPr>
                <w:rFonts w:ascii="Times New Roman" w:eastAsia="Times New Roman" w:hAnsi="Times New Roman" w:cs="Times New Roman"/>
                <w:bCs/>
                <w:sz w:val="22"/>
                <w:szCs w:val="22"/>
              </w:rPr>
            </w:pPr>
          </w:p>
        </w:tc>
        <w:tc>
          <w:tcPr>
            <w:tcW w:w="351" w:type="pct"/>
            <w:tcBorders>
              <w:top w:val="nil"/>
              <w:left w:val="nil"/>
              <w:bottom w:val="nil"/>
              <w:right w:val="nil"/>
            </w:tcBorders>
            <w:shd w:val="clear" w:color="auto" w:fill="auto"/>
            <w:noWrap/>
            <w:vAlign w:val="bottom"/>
            <w:hideMark/>
          </w:tcPr>
          <w:p w:rsidR="00DD3427" w:rsidRPr="00F46214" w:rsidRDefault="00DD3427" w:rsidP="007F71AF">
            <w:pPr>
              <w:jc w:val="left"/>
              <w:rPr>
                <w:rFonts w:ascii="Times New Roman" w:eastAsia="Times New Roman" w:hAnsi="Times New Roman" w:cs="Times New Roman"/>
                <w:sz w:val="20"/>
                <w:szCs w:val="20"/>
              </w:rPr>
            </w:pPr>
          </w:p>
        </w:tc>
        <w:tc>
          <w:tcPr>
            <w:tcW w:w="379" w:type="pct"/>
            <w:tcBorders>
              <w:top w:val="nil"/>
              <w:left w:val="nil"/>
              <w:bottom w:val="nil"/>
              <w:right w:val="nil"/>
            </w:tcBorders>
            <w:shd w:val="clear" w:color="auto" w:fill="auto"/>
            <w:noWrap/>
            <w:vAlign w:val="bottom"/>
            <w:hideMark/>
          </w:tcPr>
          <w:p w:rsidR="00DD3427" w:rsidRPr="00F46214" w:rsidRDefault="00DD3427" w:rsidP="007F71AF">
            <w:pPr>
              <w:jc w:val="left"/>
              <w:rPr>
                <w:rFonts w:ascii="Times New Roman" w:eastAsia="Times New Roman" w:hAnsi="Times New Roman" w:cs="Times New Roman"/>
                <w:sz w:val="20"/>
                <w:szCs w:val="20"/>
              </w:rPr>
            </w:pPr>
          </w:p>
        </w:tc>
        <w:tc>
          <w:tcPr>
            <w:tcW w:w="374" w:type="pct"/>
            <w:tcBorders>
              <w:top w:val="nil"/>
              <w:left w:val="nil"/>
              <w:bottom w:val="nil"/>
              <w:right w:val="nil"/>
            </w:tcBorders>
            <w:shd w:val="clear" w:color="auto" w:fill="auto"/>
            <w:noWrap/>
            <w:vAlign w:val="bottom"/>
            <w:hideMark/>
          </w:tcPr>
          <w:p w:rsidR="00DD3427" w:rsidRPr="00F46214" w:rsidRDefault="00DD3427" w:rsidP="007F71AF">
            <w:pPr>
              <w:jc w:val="left"/>
              <w:rPr>
                <w:rFonts w:ascii="Times New Roman" w:eastAsia="Times New Roman" w:hAnsi="Times New Roman" w:cs="Times New Roman"/>
                <w:sz w:val="20"/>
                <w:szCs w:val="20"/>
              </w:rPr>
            </w:pPr>
          </w:p>
        </w:tc>
        <w:tc>
          <w:tcPr>
            <w:tcW w:w="368" w:type="pct"/>
            <w:tcBorders>
              <w:top w:val="nil"/>
              <w:left w:val="nil"/>
              <w:bottom w:val="nil"/>
              <w:right w:val="nil"/>
            </w:tcBorders>
            <w:shd w:val="clear" w:color="auto" w:fill="auto"/>
            <w:noWrap/>
            <w:vAlign w:val="bottom"/>
            <w:hideMark/>
          </w:tcPr>
          <w:p w:rsidR="00DD3427" w:rsidRPr="00F46214" w:rsidRDefault="00DD3427" w:rsidP="007F71AF">
            <w:pPr>
              <w:jc w:val="left"/>
              <w:rPr>
                <w:rFonts w:ascii="Times New Roman" w:eastAsia="Times New Roman" w:hAnsi="Times New Roman" w:cs="Times New Roman"/>
                <w:sz w:val="20"/>
                <w:szCs w:val="20"/>
              </w:rPr>
            </w:pPr>
          </w:p>
        </w:tc>
        <w:tc>
          <w:tcPr>
            <w:tcW w:w="374" w:type="pct"/>
            <w:tcBorders>
              <w:top w:val="nil"/>
              <w:left w:val="nil"/>
              <w:bottom w:val="nil"/>
              <w:right w:val="nil"/>
            </w:tcBorders>
            <w:shd w:val="clear" w:color="auto" w:fill="auto"/>
            <w:noWrap/>
            <w:vAlign w:val="bottom"/>
            <w:hideMark/>
          </w:tcPr>
          <w:p w:rsidR="00DD3427" w:rsidRPr="00F46214" w:rsidRDefault="00DD3427" w:rsidP="007F71AF">
            <w:pPr>
              <w:jc w:val="left"/>
              <w:rPr>
                <w:rFonts w:ascii="Times New Roman" w:eastAsia="Times New Roman" w:hAnsi="Times New Roman" w:cs="Times New Roman"/>
                <w:sz w:val="20"/>
                <w:szCs w:val="20"/>
              </w:rPr>
            </w:pPr>
          </w:p>
        </w:tc>
        <w:tc>
          <w:tcPr>
            <w:tcW w:w="374" w:type="pct"/>
            <w:tcBorders>
              <w:top w:val="nil"/>
              <w:left w:val="nil"/>
              <w:bottom w:val="nil"/>
              <w:right w:val="nil"/>
            </w:tcBorders>
            <w:shd w:val="clear" w:color="auto" w:fill="auto"/>
            <w:noWrap/>
            <w:vAlign w:val="bottom"/>
            <w:hideMark/>
          </w:tcPr>
          <w:p w:rsidR="00DD3427" w:rsidRPr="00F46214" w:rsidRDefault="00DD3427" w:rsidP="007F71AF">
            <w:pPr>
              <w:jc w:val="left"/>
              <w:rPr>
                <w:rFonts w:ascii="Times New Roman" w:eastAsia="Times New Roman" w:hAnsi="Times New Roman" w:cs="Times New Roman"/>
                <w:sz w:val="20"/>
                <w:szCs w:val="20"/>
              </w:rPr>
            </w:pPr>
          </w:p>
        </w:tc>
        <w:tc>
          <w:tcPr>
            <w:tcW w:w="374" w:type="pct"/>
            <w:tcBorders>
              <w:top w:val="nil"/>
              <w:left w:val="nil"/>
              <w:bottom w:val="nil"/>
              <w:right w:val="nil"/>
            </w:tcBorders>
            <w:shd w:val="clear" w:color="auto" w:fill="auto"/>
            <w:noWrap/>
            <w:vAlign w:val="bottom"/>
            <w:hideMark/>
          </w:tcPr>
          <w:p w:rsidR="00DD3427" w:rsidRPr="00F46214" w:rsidRDefault="00DD3427" w:rsidP="007F71AF">
            <w:pPr>
              <w:jc w:val="left"/>
              <w:rPr>
                <w:rFonts w:ascii="Times New Roman" w:eastAsia="Times New Roman" w:hAnsi="Times New Roman" w:cs="Times New Roman"/>
                <w:sz w:val="20"/>
                <w:szCs w:val="20"/>
              </w:rPr>
            </w:pPr>
          </w:p>
        </w:tc>
        <w:tc>
          <w:tcPr>
            <w:tcW w:w="200" w:type="pct"/>
            <w:tcBorders>
              <w:top w:val="nil"/>
              <w:left w:val="nil"/>
              <w:bottom w:val="nil"/>
              <w:right w:val="nil"/>
            </w:tcBorders>
            <w:shd w:val="clear" w:color="auto" w:fill="auto"/>
            <w:noWrap/>
            <w:vAlign w:val="bottom"/>
            <w:hideMark/>
          </w:tcPr>
          <w:p w:rsidR="00DD3427" w:rsidRPr="00F46214" w:rsidRDefault="00DD3427" w:rsidP="007F71AF">
            <w:pPr>
              <w:jc w:val="left"/>
              <w:rPr>
                <w:rFonts w:ascii="Times New Roman" w:eastAsia="Times New Roman" w:hAnsi="Times New Roman" w:cs="Times New Roman"/>
                <w:sz w:val="20"/>
                <w:szCs w:val="20"/>
              </w:rPr>
            </w:pPr>
          </w:p>
        </w:tc>
        <w:tc>
          <w:tcPr>
            <w:tcW w:w="201" w:type="pct"/>
            <w:tcBorders>
              <w:top w:val="nil"/>
              <w:left w:val="nil"/>
              <w:bottom w:val="nil"/>
              <w:right w:val="nil"/>
            </w:tcBorders>
            <w:shd w:val="clear" w:color="auto" w:fill="auto"/>
            <w:noWrap/>
            <w:vAlign w:val="bottom"/>
            <w:hideMark/>
          </w:tcPr>
          <w:p w:rsidR="00DD3427" w:rsidRPr="00F46214" w:rsidRDefault="00DD3427" w:rsidP="007F71AF">
            <w:pPr>
              <w:jc w:val="left"/>
              <w:rPr>
                <w:rFonts w:ascii="Times New Roman" w:eastAsia="Times New Roman" w:hAnsi="Times New Roman" w:cs="Times New Roman"/>
                <w:sz w:val="20"/>
                <w:szCs w:val="20"/>
              </w:rPr>
            </w:pPr>
          </w:p>
        </w:tc>
        <w:tc>
          <w:tcPr>
            <w:tcW w:w="728" w:type="pct"/>
            <w:tcBorders>
              <w:top w:val="nil"/>
              <w:left w:val="nil"/>
              <w:bottom w:val="nil"/>
              <w:right w:val="nil"/>
            </w:tcBorders>
            <w:shd w:val="clear" w:color="auto" w:fill="auto"/>
            <w:noWrap/>
            <w:vAlign w:val="bottom"/>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(без НДС)</w:t>
            </w:r>
          </w:p>
        </w:tc>
      </w:tr>
      <w:tr w:rsidR="00DD3427" w:rsidRPr="00F46214" w:rsidTr="007F71AF">
        <w:trPr>
          <w:trHeight w:val="20"/>
        </w:trPr>
        <w:tc>
          <w:tcPr>
            <w:tcW w:w="1277" w:type="pct"/>
            <w:vMerge w:val="restart"/>
            <w:tcBorders>
              <w:top w:val="single" w:sz="8" w:space="0" w:color="auto"/>
              <w:left w:val="single" w:sz="8" w:space="0" w:color="auto"/>
              <w:bottom w:val="single" w:sz="8" w:space="0" w:color="000000"/>
              <w:right w:val="nil"/>
            </w:tcBorders>
            <w:shd w:val="clear" w:color="auto" w:fill="auto"/>
            <w:hideMark/>
          </w:tcPr>
          <w:p w:rsidR="00DD3427" w:rsidRPr="00F46214" w:rsidRDefault="00DD3427" w:rsidP="007F71AF">
            <w:pPr>
              <w:rPr>
                <w:rFonts w:ascii="Times New Roman" w:eastAsia="Times New Roman" w:hAnsi="Times New Roman" w:cs="Times New Roman"/>
                <w:sz w:val="22"/>
                <w:szCs w:val="22"/>
              </w:rPr>
            </w:pPr>
            <w:r w:rsidRPr="00F46214">
              <w:rPr>
                <w:rFonts w:ascii="Times New Roman" w:eastAsia="Times New Roman" w:hAnsi="Times New Roman" w:cs="Times New Roman"/>
                <w:sz w:val="22"/>
                <w:szCs w:val="22"/>
              </w:rPr>
              <w:t>Наименование поставщика газа</w:t>
            </w:r>
          </w:p>
        </w:tc>
        <w:tc>
          <w:tcPr>
            <w:tcW w:w="2995" w:type="pct"/>
            <w:gridSpan w:val="9"/>
            <w:tcBorders>
              <w:top w:val="single" w:sz="8" w:space="0" w:color="auto"/>
              <w:left w:val="single" w:sz="8" w:space="0" w:color="auto"/>
              <w:bottom w:val="single" w:sz="4" w:space="0" w:color="auto"/>
              <w:right w:val="single" w:sz="8" w:space="0" w:color="000000"/>
            </w:tcBorders>
            <w:shd w:val="clear" w:color="auto" w:fill="auto"/>
            <w:hideMark/>
          </w:tcPr>
          <w:p w:rsidR="00DD3427" w:rsidRPr="00F46214" w:rsidRDefault="00DD3427" w:rsidP="007F71AF">
            <w:pPr>
              <w:rPr>
                <w:rFonts w:ascii="Times New Roman" w:eastAsia="Times New Roman" w:hAnsi="Times New Roman" w:cs="Times New Roman"/>
                <w:sz w:val="22"/>
                <w:szCs w:val="22"/>
              </w:rPr>
            </w:pPr>
            <w:r w:rsidRPr="00F46214">
              <w:rPr>
                <w:rFonts w:ascii="Times New Roman" w:eastAsia="Times New Roman" w:hAnsi="Times New Roman" w:cs="Times New Roman"/>
                <w:sz w:val="22"/>
                <w:szCs w:val="22"/>
              </w:rPr>
              <w:t xml:space="preserve">Размер платы за снабженческо-сбытовые услуги (руб./1000 </w:t>
            </w:r>
            <w:proofErr w:type="spellStart"/>
            <w:r w:rsidRPr="00F46214">
              <w:rPr>
                <w:rFonts w:ascii="Times New Roman" w:eastAsia="Times New Roman" w:hAnsi="Times New Roman" w:cs="Times New Roman"/>
                <w:sz w:val="22"/>
                <w:szCs w:val="22"/>
              </w:rPr>
              <w:t>куб.м</w:t>
            </w:r>
            <w:proofErr w:type="spellEnd"/>
            <w:r w:rsidRPr="00F46214">
              <w:rPr>
                <w:rFonts w:ascii="Times New Roman" w:eastAsia="Times New Roman" w:hAnsi="Times New Roman" w:cs="Times New Roman"/>
                <w:sz w:val="22"/>
                <w:szCs w:val="22"/>
              </w:rPr>
              <w:t>) по группам потребителей с объёмом потребления газа (</w:t>
            </w:r>
            <w:proofErr w:type="spellStart"/>
            <w:r w:rsidRPr="00F46214">
              <w:rPr>
                <w:rFonts w:ascii="Times New Roman" w:eastAsia="Times New Roman" w:hAnsi="Times New Roman" w:cs="Times New Roman"/>
                <w:sz w:val="22"/>
                <w:szCs w:val="22"/>
              </w:rPr>
              <w:t>млн.куб.м</w:t>
            </w:r>
            <w:proofErr w:type="spellEnd"/>
            <w:r w:rsidRPr="00F46214">
              <w:rPr>
                <w:rFonts w:ascii="Times New Roman" w:eastAsia="Times New Roman" w:hAnsi="Times New Roman" w:cs="Times New Roman"/>
                <w:sz w:val="22"/>
                <w:szCs w:val="22"/>
              </w:rPr>
              <w:t>/год)</w:t>
            </w:r>
          </w:p>
        </w:tc>
        <w:tc>
          <w:tcPr>
            <w:tcW w:w="728" w:type="pct"/>
            <w:vMerge w:val="restart"/>
            <w:tcBorders>
              <w:top w:val="single" w:sz="8" w:space="0" w:color="auto"/>
              <w:left w:val="single" w:sz="8" w:space="0" w:color="auto"/>
              <w:bottom w:val="single" w:sz="8" w:space="0" w:color="000000"/>
              <w:right w:val="single" w:sz="8" w:space="0" w:color="auto"/>
            </w:tcBorders>
            <w:shd w:val="clear" w:color="auto" w:fill="auto"/>
            <w:hideMark/>
          </w:tcPr>
          <w:p w:rsidR="00DD3427" w:rsidRPr="00F46214" w:rsidRDefault="00DD3427" w:rsidP="007F71AF">
            <w:pPr>
              <w:rPr>
                <w:rFonts w:ascii="Times New Roman" w:eastAsia="Times New Roman" w:hAnsi="Times New Roman" w:cs="Times New Roman"/>
                <w:sz w:val="22"/>
                <w:szCs w:val="22"/>
              </w:rPr>
            </w:pPr>
            <w:r w:rsidRPr="00F46214">
              <w:rPr>
                <w:rFonts w:ascii="Times New Roman" w:eastAsia="Times New Roman" w:hAnsi="Times New Roman" w:cs="Times New Roman"/>
                <w:sz w:val="22"/>
                <w:szCs w:val="22"/>
              </w:rPr>
              <w:t>Нормативный правовой акт</w:t>
            </w:r>
          </w:p>
        </w:tc>
      </w:tr>
      <w:tr w:rsidR="00DD3427" w:rsidRPr="00F46214" w:rsidTr="007F71AF">
        <w:trPr>
          <w:trHeight w:val="20"/>
        </w:trPr>
        <w:tc>
          <w:tcPr>
            <w:tcW w:w="1277" w:type="pct"/>
            <w:vMerge/>
            <w:tcBorders>
              <w:top w:val="single" w:sz="8" w:space="0" w:color="auto"/>
              <w:left w:val="single" w:sz="8" w:space="0" w:color="auto"/>
              <w:bottom w:val="single" w:sz="8" w:space="0" w:color="000000"/>
              <w:right w:val="nil"/>
            </w:tcBorders>
            <w:hideMark/>
          </w:tcPr>
          <w:p w:rsidR="00DD3427" w:rsidRPr="00F46214" w:rsidRDefault="00DD3427" w:rsidP="007F71AF">
            <w:pPr>
              <w:rPr>
                <w:rFonts w:ascii="Times New Roman" w:eastAsia="Times New Roman" w:hAnsi="Times New Roman" w:cs="Times New Roman"/>
                <w:sz w:val="22"/>
                <w:szCs w:val="22"/>
              </w:rPr>
            </w:pPr>
          </w:p>
        </w:tc>
        <w:tc>
          <w:tcPr>
            <w:tcW w:w="351" w:type="pct"/>
            <w:tcBorders>
              <w:top w:val="nil"/>
              <w:left w:val="single" w:sz="8" w:space="0" w:color="auto"/>
              <w:bottom w:val="nil"/>
              <w:right w:val="single" w:sz="4" w:space="0" w:color="auto"/>
            </w:tcBorders>
            <w:shd w:val="clear" w:color="auto" w:fill="auto"/>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свыше 500</w:t>
            </w:r>
          </w:p>
        </w:tc>
        <w:tc>
          <w:tcPr>
            <w:tcW w:w="379" w:type="pct"/>
            <w:tcBorders>
              <w:top w:val="nil"/>
              <w:left w:val="nil"/>
              <w:bottom w:val="nil"/>
              <w:right w:val="single" w:sz="4" w:space="0" w:color="auto"/>
            </w:tcBorders>
            <w:shd w:val="clear" w:color="auto" w:fill="auto"/>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xml:space="preserve">от 100 до 500 включи- </w:t>
            </w:r>
            <w:proofErr w:type="spellStart"/>
            <w:r w:rsidRPr="00F46214">
              <w:rPr>
                <w:rFonts w:ascii="Times New Roman" w:eastAsia="Times New Roman" w:hAnsi="Times New Roman" w:cs="Times New Roman"/>
                <w:bCs/>
                <w:sz w:val="22"/>
                <w:szCs w:val="22"/>
              </w:rPr>
              <w:t>тельно</w:t>
            </w:r>
            <w:proofErr w:type="spellEnd"/>
          </w:p>
        </w:tc>
        <w:tc>
          <w:tcPr>
            <w:tcW w:w="374" w:type="pct"/>
            <w:tcBorders>
              <w:top w:val="nil"/>
              <w:left w:val="nil"/>
              <w:bottom w:val="nil"/>
              <w:right w:val="single" w:sz="4" w:space="0" w:color="auto"/>
            </w:tcBorders>
            <w:shd w:val="clear" w:color="auto" w:fill="auto"/>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xml:space="preserve">от 10 до 100 включи- </w:t>
            </w:r>
            <w:proofErr w:type="spellStart"/>
            <w:r w:rsidRPr="00F46214">
              <w:rPr>
                <w:rFonts w:ascii="Times New Roman" w:eastAsia="Times New Roman" w:hAnsi="Times New Roman" w:cs="Times New Roman"/>
                <w:bCs/>
                <w:sz w:val="22"/>
                <w:szCs w:val="22"/>
              </w:rPr>
              <w:t>тельно</w:t>
            </w:r>
            <w:proofErr w:type="spellEnd"/>
          </w:p>
        </w:tc>
        <w:tc>
          <w:tcPr>
            <w:tcW w:w="368" w:type="pct"/>
            <w:tcBorders>
              <w:top w:val="nil"/>
              <w:left w:val="nil"/>
              <w:bottom w:val="nil"/>
              <w:right w:val="single" w:sz="4" w:space="0" w:color="auto"/>
            </w:tcBorders>
            <w:shd w:val="clear" w:color="auto" w:fill="auto"/>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xml:space="preserve">от 1 до 10 включи- </w:t>
            </w:r>
            <w:proofErr w:type="spellStart"/>
            <w:r w:rsidRPr="00F46214">
              <w:rPr>
                <w:rFonts w:ascii="Times New Roman" w:eastAsia="Times New Roman" w:hAnsi="Times New Roman" w:cs="Times New Roman"/>
                <w:bCs/>
                <w:sz w:val="22"/>
                <w:szCs w:val="22"/>
              </w:rPr>
              <w:t>тельно</w:t>
            </w:r>
            <w:proofErr w:type="spellEnd"/>
          </w:p>
        </w:tc>
        <w:tc>
          <w:tcPr>
            <w:tcW w:w="374" w:type="pct"/>
            <w:tcBorders>
              <w:top w:val="nil"/>
              <w:left w:val="nil"/>
              <w:bottom w:val="nil"/>
              <w:right w:val="single" w:sz="4" w:space="0" w:color="auto"/>
            </w:tcBorders>
            <w:shd w:val="clear" w:color="auto" w:fill="auto"/>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xml:space="preserve">от 0,1 до 1 включи- </w:t>
            </w:r>
            <w:proofErr w:type="spellStart"/>
            <w:r w:rsidRPr="00F46214">
              <w:rPr>
                <w:rFonts w:ascii="Times New Roman" w:eastAsia="Times New Roman" w:hAnsi="Times New Roman" w:cs="Times New Roman"/>
                <w:bCs/>
                <w:sz w:val="22"/>
                <w:szCs w:val="22"/>
              </w:rPr>
              <w:t>тельно</w:t>
            </w:r>
            <w:proofErr w:type="spellEnd"/>
          </w:p>
        </w:tc>
        <w:tc>
          <w:tcPr>
            <w:tcW w:w="374" w:type="pct"/>
            <w:tcBorders>
              <w:top w:val="nil"/>
              <w:left w:val="nil"/>
              <w:bottom w:val="nil"/>
              <w:right w:val="single" w:sz="4" w:space="0" w:color="auto"/>
            </w:tcBorders>
            <w:shd w:val="clear" w:color="auto" w:fill="auto"/>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xml:space="preserve">от 0,01 до 0,1 включи- </w:t>
            </w:r>
            <w:proofErr w:type="spellStart"/>
            <w:r w:rsidRPr="00F46214">
              <w:rPr>
                <w:rFonts w:ascii="Times New Roman" w:eastAsia="Times New Roman" w:hAnsi="Times New Roman" w:cs="Times New Roman"/>
                <w:bCs/>
                <w:sz w:val="22"/>
                <w:szCs w:val="22"/>
              </w:rPr>
              <w:t>тельно</w:t>
            </w:r>
            <w:proofErr w:type="spellEnd"/>
          </w:p>
        </w:tc>
        <w:tc>
          <w:tcPr>
            <w:tcW w:w="374" w:type="pct"/>
            <w:tcBorders>
              <w:top w:val="nil"/>
              <w:left w:val="nil"/>
              <w:bottom w:val="nil"/>
              <w:right w:val="single" w:sz="4" w:space="0" w:color="auto"/>
            </w:tcBorders>
            <w:shd w:val="clear" w:color="auto" w:fill="auto"/>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xml:space="preserve">до 0,01 включи- </w:t>
            </w:r>
            <w:proofErr w:type="spellStart"/>
            <w:r w:rsidRPr="00F46214">
              <w:rPr>
                <w:rFonts w:ascii="Times New Roman" w:eastAsia="Times New Roman" w:hAnsi="Times New Roman" w:cs="Times New Roman"/>
                <w:bCs/>
                <w:sz w:val="22"/>
                <w:szCs w:val="22"/>
              </w:rPr>
              <w:t>тельно</w:t>
            </w:r>
            <w:proofErr w:type="spellEnd"/>
          </w:p>
        </w:tc>
        <w:tc>
          <w:tcPr>
            <w:tcW w:w="401" w:type="pct"/>
            <w:gridSpan w:val="2"/>
            <w:tcBorders>
              <w:top w:val="single" w:sz="4" w:space="0" w:color="auto"/>
              <w:left w:val="nil"/>
              <w:bottom w:val="single" w:sz="8" w:space="0" w:color="auto"/>
              <w:right w:val="single" w:sz="8" w:space="0" w:color="000000"/>
            </w:tcBorders>
            <w:shd w:val="clear" w:color="auto" w:fill="auto"/>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население</w:t>
            </w:r>
          </w:p>
        </w:tc>
        <w:tc>
          <w:tcPr>
            <w:tcW w:w="728" w:type="pct"/>
            <w:vMerge/>
            <w:tcBorders>
              <w:top w:val="single" w:sz="8" w:space="0" w:color="auto"/>
              <w:left w:val="single" w:sz="8" w:space="0" w:color="auto"/>
              <w:bottom w:val="single" w:sz="8" w:space="0" w:color="000000"/>
              <w:right w:val="single" w:sz="8" w:space="0" w:color="auto"/>
            </w:tcBorders>
            <w:vAlign w:val="center"/>
            <w:hideMark/>
          </w:tcPr>
          <w:p w:rsidR="00DD3427" w:rsidRPr="00F46214" w:rsidRDefault="00DD3427" w:rsidP="007F71AF">
            <w:pPr>
              <w:jc w:val="left"/>
              <w:rPr>
                <w:rFonts w:ascii="Times New Roman" w:eastAsia="Times New Roman" w:hAnsi="Times New Roman" w:cs="Times New Roman"/>
                <w:sz w:val="22"/>
                <w:szCs w:val="22"/>
              </w:rPr>
            </w:pPr>
          </w:p>
        </w:tc>
      </w:tr>
      <w:tr w:rsidR="00DD3427" w:rsidRPr="00F46214" w:rsidTr="007F71AF">
        <w:trPr>
          <w:trHeight w:val="20"/>
        </w:trPr>
        <w:tc>
          <w:tcPr>
            <w:tcW w:w="1277" w:type="pct"/>
            <w:tcBorders>
              <w:top w:val="nil"/>
              <w:left w:val="single" w:sz="8" w:space="0" w:color="auto"/>
              <w:bottom w:val="single" w:sz="8" w:space="0" w:color="auto"/>
              <w:right w:val="nil"/>
            </w:tcBorders>
            <w:shd w:val="clear" w:color="auto" w:fill="auto"/>
            <w:vAlign w:val="center"/>
            <w:hideMark/>
          </w:tcPr>
          <w:p w:rsidR="00DD3427" w:rsidRPr="00F46214" w:rsidRDefault="00DD3427" w:rsidP="007F71AF">
            <w:pPr>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ООО «</w:t>
            </w:r>
            <w:r w:rsidRPr="00F46214">
              <w:rPr>
                <w:rFonts w:ascii="Times New Roman" w:eastAsia="Times New Roman" w:hAnsi="Times New Roman" w:cs="Times New Roman"/>
                <w:b/>
                <w:bCs/>
                <w:sz w:val="22"/>
                <w:szCs w:val="22"/>
              </w:rPr>
              <w:t xml:space="preserve">Газпром </w:t>
            </w:r>
            <w:proofErr w:type="spellStart"/>
            <w:r w:rsidRPr="00F46214">
              <w:rPr>
                <w:rFonts w:ascii="Times New Roman" w:eastAsia="Times New Roman" w:hAnsi="Times New Roman" w:cs="Times New Roman"/>
                <w:b/>
                <w:bCs/>
                <w:sz w:val="22"/>
                <w:szCs w:val="22"/>
              </w:rPr>
              <w:t>межрегионгаз</w:t>
            </w:r>
            <w:proofErr w:type="spellEnd"/>
            <w:r w:rsidRPr="00F46214">
              <w:rPr>
                <w:rFonts w:ascii="Times New Roman" w:eastAsia="Times New Roman" w:hAnsi="Times New Roman" w:cs="Times New Roman"/>
                <w:b/>
                <w:bCs/>
                <w:sz w:val="22"/>
                <w:szCs w:val="22"/>
              </w:rPr>
              <w:t xml:space="preserve"> Новосибирс</w:t>
            </w:r>
            <w:r>
              <w:rPr>
                <w:rFonts w:ascii="Times New Roman" w:eastAsia="Times New Roman" w:hAnsi="Times New Roman" w:cs="Times New Roman"/>
                <w:b/>
                <w:bCs/>
                <w:sz w:val="22"/>
                <w:szCs w:val="22"/>
              </w:rPr>
              <w:t>к»</w:t>
            </w:r>
            <w:r w:rsidRPr="00F46214">
              <w:rPr>
                <w:rFonts w:ascii="Times New Roman" w:eastAsia="Times New Roman" w:hAnsi="Times New Roman" w:cs="Times New Roman"/>
                <w:b/>
                <w:bCs/>
                <w:sz w:val="22"/>
                <w:szCs w:val="22"/>
              </w:rPr>
              <w:t xml:space="preserve"> (Новосибирская область)</w:t>
            </w:r>
          </w:p>
        </w:tc>
        <w:tc>
          <w:tcPr>
            <w:tcW w:w="351"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w:t>
            </w:r>
          </w:p>
        </w:tc>
        <w:tc>
          <w:tcPr>
            <w:tcW w:w="379" w:type="pct"/>
            <w:tcBorders>
              <w:top w:val="single" w:sz="8" w:space="0" w:color="auto"/>
              <w:left w:val="nil"/>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w:t>
            </w:r>
          </w:p>
        </w:tc>
        <w:tc>
          <w:tcPr>
            <w:tcW w:w="374" w:type="pct"/>
            <w:tcBorders>
              <w:top w:val="single" w:sz="8" w:space="0" w:color="auto"/>
              <w:left w:val="nil"/>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w:t>
            </w:r>
          </w:p>
        </w:tc>
        <w:tc>
          <w:tcPr>
            <w:tcW w:w="368" w:type="pct"/>
            <w:tcBorders>
              <w:top w:val="single" w:sz="8" w:space="0" w:color="auto"/>
              <w:left w:val="nil"/>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w:t>
            </w:r>
          </w:p>
        </w:tc>
        <w:tc>
          <w:tcPr>
            <w:tcW w:w="374" w:type="pct"/>
            <w:tcBorders>
              <w:top w:val="single" w:sz="8" w:space="0" w:color="auto"/>
              <w:left w:val="nil"/>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w:t>
            </w:r>
          </w:p>
        </w:tc>
        <w:tc>
          <w:tcPr>
            <w:tcW w:w="374" w:type="pct"/>
            <w:tcBorders>
              <w:top w:val="single" w:sz="8" w:space="0" w:color="auto"/>
              <w:left w:val="nil"/>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w:t>
            </w:r>
          </w:p>
        </w:tc>
        <w:tc>
          <w:tcPr>
            <w:tcW w:w="374" w:type="pct"/>
            <w:tcBorders>
              <w:top w:val="single" w:sz="8" w:space="0" w:color="auto"/>
              <w:left w:val="nil"/>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w:t>
            </w:r>
          </w:p>
        </w:tc>
        <w:tc>
          <w:tcPr>
            <w:tcW w:w="401" w:type="pct"/>
            <w:gridSpan w:val="2"/>
            <w:tcBorders>
              <w:top w:val="single" w:sz="8" w:space="0" w:color="auto"/>
              <w:left w:val="nil"/>
              <w:bottom w:val="single" w:sz="8" w:space="0" w:color="auto"/>
              <w:right w:val="single" w:sz="8" w:space="0" w:color="000000"/>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w:t>
            </w:r>
          </w:p>
        </w:tc>
        <w:tc>
          <w:tcPr>
            <w:tcW w:w="728" w:type="pct"/>
            <w:tcBorders>
              <w:top w:val="nil"/>
              <w:left w:val="nil"/>
              <w:bottom w:val="single" w:sz="8" w:space="0" w:color="auto"/>
              <w:right w:val="single" w:sz="8" w:space="0" w:color="auto"/>
            </w:tcBorders>
            <w:shd w:val="clear" w:color="auto" w:fill="auto"/>
            <w:vAlign w:val="center"/>
            <w:hideMark/>
          </w:tcPr>
          <w:p w:rsidR="00DD3427" w:rsidRPr="00F46214" w:rsidRDefault="00DD3427" w:rsidP="007F71AF">
            <w:pPr>
              <w:jc w:val="left"/>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w:t>
            </w:r>
          </w:p>
        </w:tc>
      </w:tr>
      <w:tr w:rsidR="00DD3427" w:rsidRPr="00F46214" w:rsidTr="007F71AF">
        <w:trPr>
          <w:trHeight w:val="20"/>
        </w:trPr>
        <w:tc>
          <w:tcPr>
            <w:tcW w:w="1277" w:type="pct"/>
            <w:tcBorders>
              <w:top w:val="nil"/>
              <w:left w:val="single" w:sz="8" w:space="0" w:color="auto"/>
              <w:bottom w:val="single" w:sz="8" w:space="0" w:color="auto"/>
              <w:right w:val="single" w:sz="8" w:space="0" w:color="auto"/>
            </w:tcBorders>
            <w:shd w:val="clear" w:color="auto" w:fill="auto"/>
            <w:vAlign w:val="center"/>
            <w:hideMark/>
          </w:tcPr>
          <w:p w:rsidR="00DD3427" w:rsidRPr="00F46214" w:rsidRDefault="00DD3427" w:rsidP="007F71AF">
            <w:pPr>
              <w:jc w:val="right"/>
              <w:rPr>
                <w:rFonts w:ascii="Times New Roman" w:eastAsia="Times New Roman" w:hAnsi="Times New Roman" w:cs="Times New Roman"/>
                <w:sz w:val="22"/>
                <w:szCs w:val="22"/>
              </w:rPr>
            </w:pPr>
            <w:r w:rsidRPr="00F46214">
              <w:rPr>
                <w:rFonts w:ascii="Times New Roman" w:eastAsia="Times New Roman" w:hAnsi="Times New Roman" w:cs="Times New Roman"/>
                <w:sz w:val="22"/>
                <w:szCs w:val="22"/>
              </w:rPr>
              <w:t xml:space="preserve">введены с 4 июля 2016 года </w:t>
            </w:r>
          </w:p>
        </w:tc>
        <w:tc>
          <w:tcPr>
            <w:tcW w:w="351" w:type="pct"/>
            <w:tcBorders>
              <w:top w:val="nil"/>
              <w:left w:val="nil"/>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39,09</w:t>
            </w:r>
          </w:p>
        </w:tc>
        <w:tc>
          <w:tcPr>
            <w:tcW w:w="379" w:type="pct"/>
            <w:tcBorders>
              <w:top w:val="nil"/>
              <w:left w:val="nil"/>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102,93</w:t>
            </w:r>
          </w:p>
        </w:tc>
        <w:tc>
          <w:tcPr>
            <w:tcW w:w="374" w:type="pct"/>
            <w:tcBorders>
              <w:top w:val="nil"/>
              <w:left w:val="nil"/>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113,35</w:t>
            </w:r>
          </w:p>
        </w:tc>
        <w:tc>
          <w:tcPr>
            <w:tcW w:w="368" w:type="pct"/>
            <w:tcBorders>
              <w:top w:val="nil"/>
              <w:left w:val="nil"/>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132,90</w:t>
            </w:r>
          </w:p>
        </w:tc>
        <w:tc>
          <w:tcPr>
            <w:tcW w:w="374" w:type="pct"/>
            <w:tcBorders>
              <w:top w:val="nil"/>
              <w:left w:val="nil"/>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135,50</w:t>
            </w:r>
          </w:p>
        </w:tc>
        <w:tc>
          <w:tcPr>
            <w:tcW w:w="374" w:type="pct"/>
            <w:tcBorders>
              <w:top w:val="nil"/>
              <w:left w:val="nil"/>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138,11</w:t>
            </w:r>
          </w:p>
        </w:tc>
        <w:tc>
          <w:tcPr>
            <w:tcW w:w="374" w:type="pct"/>
            <w:tcBorders>
              <w:top w:val="nil"/>
              <w:left w:val="nil"/>
              <w:bottom w:val="single" w:sz="8" w:space="0" w:color="auto"/>
              <w:right w:val="single" w:sz="4" w:space="0" w:color="auto"/>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140,72</w:t>
            </w:r>
          </w:p>
        </w:tc>
        <w:tc>
          <w:tcPr>
            <w:tcW w:w="401" w:type="pct"/>
            <w:gridSpan w:val="2"/>
            <w:tcBorders>
              <w:top w:val="single" w:sz="8" w:space="0" w:color="auto"/>
              <w:left w:val="nil"/>
              <w:bottom w:val="single" w:sz="8" w:space="0" w:color="auto"/>
              <w:right w:val="single" w:sz="8" w:space="0" w:color="000000"/>
            </w:tcBorders>
            <w:shd w:val="clear" w:color="auto" w:fill="auto"/>
            <w:vAlign w:val="center"/>
            <w:hideMark/>
          </w:tcPr>
          <w:p w:rsidR="00DD3427" w:rsidRPr="00F46214" w:rsidRDefault="00DD3427" w:rsidP="007F71AF">
            <w:pPr>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198,44</w:t>
            </w:r>
          </w:p>
        </w:tc>
        <w:tc>
          <w:tcPr>
            <w:tcW w:w="728" w:type="pct"/>
            <w:tcBorders>
              <w:top w:val="nil"/>
              <w:left w:val="nil"/>
              <w:bottom w:val="single" w:sz="8" w:space="0" w:color="auto"/>
              <w:right w:val="single" w:sz="8" w:space="0" w:color="auto"/>
            </w:tcBorders>
            <w:shd w:val="clear" w:color="auto" w:fill="auto"/>
            <w:vAlign w:val="center"/>
            <w:hideMark/>
          </w:tcPr>
          <w:p w:rsidR="00DD3427" w:rsidRPr="00F46214" w:rsidRDefault="00DD3427" w:rsidP="007F71AF">
            <w:pPr>
              <w:jc w:val="left"/>
              <w:rPr>
                <w:rFonts w:ascii="Times New Roman" w:eastAsia="Times New Roman" w:hAnsi="Times New Roman" w:cs="Times New Roman"/>
                <w:bCs/>
                <w:sz w:val="22"/>
                <w:szCs w:val="22"/>
              </w:rPr>
            </w:pPr>
            <w:r w:rsidRPr="00F46214">
              <w:rPr>
                <w:rFonts w:ascii="Times New Roman" w:eastAsia="Times New Roman" w:hAnsi="Times New Roman" w:cs="Times New Roman"/>
                <w:bCs/>
                <w:sz w:val="22"/>
                <w:szCs w:val="22"/>
              </w:rPr>
              <w:t xml:space="preserve">Приказ ФАС России от </w:t>
            </w:r>
            <w:r w:rsidRPr="00F46214">
              <w:rPr>
                <w:rFonts w:ascii="Times New Roman" w:eastAsia="Times New Roman" w:hAnsi="Times New Roman" w:cs="Times New Roman"/>
                <w:bCs/>
                <w:sz w:val="22"/>
                <w:szCs w:val="22"/>
              </w:rPr>
              <w:lastRenderedPageBreak/>
              <w:t>27.05.2016 № 682/16</w:t>
            </w:r>
          </w:p>
        </w:tc>
      </w:tr>
    </w:tbl>
    <w:p w:rsidR="00DD3427" w:rsidRDefault="00DD3427" w:rsidP="00DD3427">
      <w:pPr>
        <w:ind w:firstLine="567"/>
        <w:jc w:val="both"/>
        <w:rPr>
          <w:rFonts w:ascii="Times New Roman" w:eastAsia="Times New Roman" w:hAnsi="Times New Roman" w:cs="Times New Roman"/>
          <w:sz w:val="28"/>
          <w:szCs w:val="28"/>
          <w:highlight w:val="yellow"/>
        </w:rPr>
      </w:pPr>
    </w:p>
    <w:p w:rsidR="00DD3427" w:rsidRDefault="00DD3427" w:rsidP="00DD3427">
      <w:pPr>
        <w:ind w:firstLine="567"/>
        <w:jc w:val="both"/>
        <w:rPr>
          <w:rFonts w:ascii="Times New Roman" w:eastAsia="Times New Roman" w:hAnsi="Times New Roman" w:cs="Times New Roman"/>
          <w:sz w:val="28"/>
          <w:szCs w:val="28"/>
          <w:highlight w:val="yellow"/>
        </w:rPr>
        <w:sectPr w:rsidR="00DD3427" w:rsidSect="00725CE7">
          <w:footnotePr>
            <w:numRestart w:val="eachPage"/>
          </w:footnotePr>
          <w:pgSz w:w="16838" w:h="11906" w:orient="landscape" w:code="9"/>
          <w:pgMar w:top="1418" w:right="1134" w:bottom="567" w:left="1134" w:header="709" w:footer="709" w:gutter="0"/>
          <w:cols w:space="720"/>
          <w:docGrid w:linePitch="272"/>
        </w:sectPr>
      </w:pPr>
    </w:p>
    <w:p w:rsidR="00DD3427" w:rsidRPr="007941B5" w:rsidRDefault="00DD3427" w:rsidP="00DD3427">
      <w:pPr>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Таблица 17 – </w:t>
      </w:r>
      <w:r w:rsidRPr="00C8665B">
        <w:rPr>
          <w:rFonts w:ascii="Times New Roman" w:eastAsia="Times New Roman" w:hAnsi="Times New Roman" w:cs="Times New Roman"/>
          <w:sz w:val="28"/>
          <w:szCs w:val="28"/>
        </w:rPr>
        <w:t>Тарифы на услуги по перевозке пассажиров железнодорожным транспортом общего пользования в пригородном сообщении, оказываемые Акционерным обществом «Экспресс-пригород», оплачиваемые пассажирами при осуществлении поездок в пригородном сообщении на т</w:t>
      </w:r>
      <w:r>
        <w:rPr>
          <w:rFonts w:ascii="Times New Roman" w:eastAsia="Times New Roman" w:hAnsi="Times New Roman" w:cs="Times New Roman"/>
          <w:sz w:val="28"/>
          <w:szCs w:val="28"/>
        </w:rPr>
        <w:t>ерритории Новосибирской области</w:t>
      </w:r>
    </w:p>
    <w:tbl>
      <w:tblPr>
        <w:tblW w:w="5000" w:type="pct"/>
        <w:jc w:val="center"/>
        <w:tblCellMar>
          <w:left w:w="10" w:type="dxa"/>
          <w:right w:w="10" w:type="dxa"/>
        </w:tblCellMar>
        <w:tblLook w:val="0000" w:firstRow="0" w:lastRow="0" w:firstColumn="0" w:lastColumn="0" w:noHBand="0" w:noVBand="0"/>
      </w:tblPr>
      <w:tblGrid>
        <w:gridCol w:w="1153"/>
        <w:gridCol w:w="2454"/>
        <w:gridCol w:w="1299"/>
        <w:gridCol w:w="1415"/>
        <w:gridCol w:w="1546"/>
        <w:gridCol w:w="1478"/>
      </w:tblGrid>
      <w:tr w:rsidR="00DD3427" w:rsidTr="007F71AF">
        <w:trPr>
          <w:trHeight w:val="20"/>
          <w:jc w:val="center"/>
        </w:trPr>
        <w:tc>
          <w:tcPr>
            <w:tcW w:w="617"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b/>
                <w:sz w:val="20"/>
                <w:szCs w:val="20"/>
              </w:rPr>
              <w:t>Тарифная зона</w:t>
            </w:r>
          </w:p>
        </w:tc>
        <w:tc>
          <w:tcPr>
            <w:tcW w:w="1313"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b/>
                <w:sz w:val="20"/>
                <w:szCs w:val="20"/>
              </w:rPr>
              <w:t>Расстояние, км</w:t>
            </w:r>
          </w:p>
        </w:tc>
        <w:tc>
          <w:tcPr>
            <w:tcW w:w="3070"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b/>
                <w:sz w:val="20"/>
                <w:szCs w:val="20"/>
              </w:rPr>
              <w:t>Зонный тариф, руб.</w:t>
            </w:r>
          </w:p>
        </w:tc>
      </w:tr>
      <w:tr w:rsidR="00DD3427" w:rsidTr="007F71AF">
        <w:trPr>
          <w:trHeight w:val="20"/>
          <w:jc w:val="center"/>
        </w:trPr>
        <w:tc>
          <w:tcPr>
            <w:tcW w:w="61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eastAsia="Calibri" w:hAnsi="Times New Roman" w:cs="Times New Roman"/>
                <w:sz w:val="20"/>
                <w:szCs w:val="20"/>
              </w:rPr>
            </w:pPr>
          </w:p>
        </w:tc>
        <w:tc>
          <w:tcPr>
            <w:tcW w:w="1313"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eastAsia="Calibri" w:hAnsi="Times New Roman" w:cs="Times New Roman"/>
                <w:sz w:val="20"/>
                <w:szCs w:val="20"/>
              </w:rPr>
            </w:pP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 xml:space="preserve">Приказ ДТ от 20.12.17 </w:t>
            </w:r>
            <w:r w:rsidRPr="00936B96">
              <w:rPr>
                <w:rFonts w:ascii="Times New Roman" w:eastAsia="Segoe UI Symbol" w:hAnsi="Times New Roman" w:cs="Times New Roman"/>
                <w:sz w:val="20"/>
                <w:szCs w:val="20"/>
              </w:rPr>
              <w:t>№</w:t>
            </w:r>
            <w:r w:rsidRPr="00936B96">
              <w:rPr>
                <w:rFonts w:ascii="Times New Roman" w:eastAsia="Times New Roman" w:hAnsi="Times New Roman" w:cs="Times New Roman"/>
                <w:sz w:val="20"/>
                <w:szCs w:val="20"/>
              </w:rPr>
              <w:t>691-ТС</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Pr>
                <w:rFonts w:ascii="Times New Roman" w:eastAsia="Times New Roman" w:hAnsi="Times New Roman" w:cs="Times New Roman"/>
                <w:sz w:val="20"/>
                <w:szCs w:val="20"/>
              </w:rPr>
              <w:t>Приказ</w:t>
            </w:r>
            <w:r w:rsidRPr="00936B96">
              <w:rPr>
                <w:rFonts w:ascii="Times New Roman" w:eastAsia="Times New Roman" w:hAnsi="Times New Roman" w:cs="Times New Roman"/>
                <w:sz w:val="20"/>
                <w:szCs w:val="20"/>
              </w:rPr>
              <w:t xml:space="preserve"> ДТ от 18.12.18 </w:t>
            </w:r>
            <w:r w:rsidRPr="00936B96">
              <w:rPr>
                <w:rFonts w:ascii="Times New Roman" w:eastAsia="Segoe UI Symbol" w:hAnsi="Times New Roman" w:cs="Times New Roman"/>
                <w:sz w:val="20"/>
                <w:szCs w:val="20"/>
              </w:rPr>
              <w:t>№</w:t>
            </w:r>
            <w:r w:rsidRPr="00936B96">
              <w:rPr>
                <w:rFonts w:ascii="Times New Roman" w:eastAsia="Times New Roman" w:hAnsi="Times New Roman" w:cs="Times New Roman"/>
                <w:sz w:val="20"/>
                <w:szCs w:val="20"/>
              </w:rPr>
              <w:t>768-ТС</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Pr>
                <w:rFonts w:ascii="Times New Roman" w:eastAsia="Times New Roman" w:hAnsi="Times New Roman" w:cs="Times New Roman"/>
                <w:sz w:val="20"/>
                <w:szCs w:val="20"/>
              </w:rPr>
              <w:t xml:space="preserve">Приказ </w:t>
            </w:r>
            <w:r w:rsidRPr="00936B96">
              <w:rPr>
                <w:rFonts w:ascii="Times New Roman" w:eastAsia="Times New Roman" w:hAnsi="Times New Roman" w:cs="Times New Roman"/>
                <w:sz w:val="20"/>
                <w:szCs w:val="20"/>
              </w:rPr>
              <w:t xml:space="preserve">ДТ от 11.12.19 </w:t>
            </w:r>
            <w:r w:rsidRPr="00936B96">
              <w:rPr>
                <w:rFonts w:ascii="Times New Roman" w:eastAsia="Segoe UI Symbol" w:hAnsi="Times New Roman" w:cs="Times New Roman"/>
                <w:sz w:val="20"/>
                <w:szCs w:val="20"/>
              </w:rPr>
              <w:t>№</w:t>
            </w:r>
            <w:r w:rsidRPr="00936B96">
              <w:rPr>
                <w:rFonts w:ascii="Times New Roman" w:eastAsia="Times New Roman" w:hAnsi="Times New Roman" w:cs="Times New Roman"/>
                <w:sz w:val="20"/>
                <w:szCs w:val="20"/>
              </w:rPr>
              <w:t>601-ТС</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tabs>
                <w:tab w:val="left" w:pos="972"/>
              </w:tabs>
              <w:rPr>
                <w:rFonts w:ascii="Times New Roman" w:hAnsi="Times New Roman" w:cs="Times New Roman"/>
                <w:sz w:val="20"/>
                <w:szCs w:val="20"/>
              </w:rPr>
            </w:pPr>
            <w:r w:rsidRPr="00936B96">
              <w:rPr>
                <w:rFonts w:ascii="Times New Roman" w:eastAsia="Times New Roman" w:hAnsi="Times New Roman" w:cs="Times New Roman"/>
                <w:sz w:val="20"/>
                <w:szCs w:val="20"/>
              </w:rPr>
              <w:t xml:space="preserve">Приказ ДТ от 24.12.20 </w:t>
            </w:r>
            <w:r w:rsidRPr="00936B96">
              <w:rPr>
                <w:rFonts w:ascii="Times New Roman" w:eastAsia="Segoe UI Symbol" w:hAnsi="Times New Roman" w:cs="Times New Roman"/>
                <w:sz w:val="20"/>
                <w:szCs w:val="20"/>
              </w:rPr>
              <w:t>№</w:t>
            </w:r>
            <w:r w:rsidRPr="00936B96">
              <w:rPr>
                <w:rFonts w:ascii="Times New Roman" w:eastAsia="Times New Roman" w:hAnsi="Times New Roman" w:cs="Times New Roman"/>
                <w:sz w:val="20"/>
                <w:szCs w:val="20"/>
              </w:rPr>
              <w:t>662-ТС</w:t>
            </w:r>
          </w:p>
        </w:tc>
      </w:tr>
      <w:tr w:rsidR="00DD3427" w:rsidTr="007F71AF">
        <w:trPr>
          <w:trHeight w:val="20"/>
          <w:jc w:val="center"/>
        </w:trPr>
        <w:tc>
          <w:tcPr>
            <w:tcW w:w="61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eastAsia="Calibri" w:hAnsi="Times New Roman" w:cs="Times New Roman"/>
                <w:sz w:val="20"/>
                <w:szCs w:val="20"/>
              </w:rPr>
            </w:pPr>
          </w:p>
        </w:tc>
        <w:tc>
          <w:tcPr>
            <w:tcW w:w="1313"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eastAsia="Calibri" w:hAnsi="Times New Roman" w:cs="Times New Roman"/>
                <w:sz w:val="20"/>
                <w:szCs w:val="20"/>
              </w:rPr>
            </w:pP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b/>
                <w:sz w:val="20"/>
                <w:szCs w:val="20"/>
              </w:rPr>
              <w:t>2018</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b/>
                <w:sz w:val="20"/>
                <w:szCs w:val="20"/>
              </w:rPr>
              <w:t>2019</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b/>
                <w:sz w:val="20"/>
                <w:szCs w:val="20"/>
              </w:rPr>
              <w:t>2020</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tabs>
                <w:tab w:val="left" w:pos="972"/>
              </w:tabs>
              <w:rPr>
                <w:rFonts w:ascii="Times New Roman" w:hAnsi="Times New Roman" w:cs="Times New Roman"/>
                <w:sz w:val="20"/>
                <w:szCs w:val="20"/>
              </w:rPr>
            </w:pPr>
            <w:r w:rsidRPr="00936B96">
              <w:rPr>
                <w:rFonts w:ascii="Times New Roman" w:eastAsia="Times New Roman" w:hAnsi="Times New Roman" w:cs="Times New Roman"/>
                <w:b/>
                <w:sz w:val="20"/>
                <w:szCs w:val="20"/>
              </w:rPr>
              <w:t>2021</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до 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21</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22</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24</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26</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2</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5 до 15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26</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26</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26</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26</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3</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15 до 25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35</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38</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38</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38</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4</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25 до 35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53</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58</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58</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58</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5</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35 до 45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59</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65</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65</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67</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6</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45 до 55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64</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70</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73</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76</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7</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55 до 65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72</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79</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83</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86</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8</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65 до 75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76</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83</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87</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90</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9</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75 до 85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79</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87</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91</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94</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10</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85 до 95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85</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93</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97</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101</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11</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95 до 105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89</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97</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101</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105</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12</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105 до 115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91</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100</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105</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109</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13</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115 до 125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94</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103</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108</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112</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14</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125 до 135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100</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110</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115</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119</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15</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135 до 150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109</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119</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124</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129</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16</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150 до 160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121</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132</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138</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143</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17</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160 до 170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127</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139</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145</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150</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18</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170 до 180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138</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151</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158</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164</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19</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180 до 190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145</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159</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166</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172</w:t>
            </w:r>
          </w:p>
        </w:tc>
      </w:tr>
      <w:tr w:rsidR="00DD3427" w:rsidTr="007F71AF">
        <w:trPr>
          <w:trHeight w:val="20"/>
          <w:jc w:val="center"/>
        </w:trPr>
        <w:tc>
          <w:tcPr>
            <w:tcW w:w="61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20</w:t>
            </w:r>
          </w:p>
        </w:tc>
        <w:tc>
          <w:tcPr>
            <w:tcW w:w="1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свыше 190 до 200 км включительно</w:t>
            </w:r>
          </w:p>
        </w:tc>
        <w:tc>
          <w:tcPr>
            <w:tcW w:w="69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152</w:t>
            </w:r>
          </w:p>
        </w:tc>
        <w:tc>
          <w:tcPr>
            <w:tcW w:w="7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color w:val="000000"/>
                <w:sz w:val="20"/>
                <w:szCs w:val="20"/>
              </w:rPr>
              <w:t>166</w:t>
            </w:r>
          </w:p>
        </w:tc>
        <w:tc>
          <w:tcPr>
            <w:tcW w:w="8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173</w:t>
            </w:r>
          </w:p>
        </w:tc>
        <w:tc>
          <w:tcPr>
            <w:tcW w:w="7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D3427" w:rsidRPr="00936B96" w:rsidRDefault="00DD3427" w:rsidP="007F71AF">
            <w:pPr>
              <w:rPr>
                <w:rFonts w:ascii="Times New Roman" w:hAnsi="Times New Roman" w:cs="Times New Roman"/>
                <w:sz w:val="20"/>
                <w:szCs w:val="20"/>
              </w:rPr>
            </w:pPr>
            <w:r w:rsidRPr="00936B96">
              <w:rPr>
                <w:rFonts w:ascii="Times New Roman" w:eastAsia="Times New Roman" w:hAnsi="Times New Roman" w:cs="Times New Roman"/>
                <w:sz w:val="20"/>
                <w:szCs w:val="20"/>
              </w:rPr>
              <w:t>179</w:t>
            </w:r>
          </w:p>
        </w:tc>
      </w:tr>
    </w:tbl>
    <w:p w:rsidR="00DD3427" w:rsidRDefault="00DD3427" w:rsidP="00DD3427">
      <w:pPr>
        <w:ind w:firstLine="567"/>
        <w:jc w:val="both"/>
        <w:rPr>
          <w:rFonts w:ascii="Times New Roman" w:hAnsi="Times New Roman" w:cs="Times New Roman"/>
          <w:b/>
          <w:sz w:val="28"/>
          <w:szCs w:val="28"/>
        </w:rPr>
      </w:pPr>
      <w:bookmarkStart w:id="17" w:name="_Toc25065420"/>
      <w:bookmarkStart w:id="18" w:name="_Toc23860754"/>
    </w:p>
    <w:p w:rsidR="00DD3427" w:rsidRPr="004A1DEF" w:rsidRDefault="00DD3427" w:rsidP="00DD3427">
      <w:pPr>
        <w:ind w:firstLine="567"/>
        <w:jc w:val="both"/>
        <w:rPr>
          <w:rFonts w:ascii="Times New Roman" w:hAnsi="Times New Roman" w:cs="Times New Roman"/>
          <w:b/>
          <w:sz w:val="28"/>
          <w:szCs w:val="28"/>
        </w:rPr>
      </w:pPr>
      <w:r w:rsidRPr="004A1DEF">
        <w:rPr>
          <w:rFonts w:ascii="Times New Roman" w:hAnsi="Times New Roman" w:cs="Times New Roman"/>
          <w:b/>
          <w:sz w:val="28"/>
          <w:szCs w:val="28"/>
        </w:rPr>
        <w:t>Информация о нарушениях в сферах естественных монополий</w:t>
      </w:r>
    </w:p>
    <w:bookmarkEnd w:id="17"/>
    <w:bookmarkEnd w:id="18"/>
    <w:p w:rsidR="00DD3427" w:rsidRPr="004A1DEF" w:rsidRDefault="00DD3427" w:rsidP="00DD3427">
      <w:pPr>
        <w:ind w:firstLine="567"/>
        <w:jc w:val="both"/>
        <w:rPr>
          <w:rFonts w:ascii="Times New Roman" w:hAnsi="Times New Roman" w:cs="Times New Roman"/>
          <w:sz w:val="28"/>
          <w:szCs w:val="28"/>
        </w:rPr>
      </w:pPr>
      <w:r w:rsidRPr="004A1DEF">
        <w:rPr>
          <w:rFonts w:ascii="Times New Roman" w:hAnsi="Times New Roman" w:cs="Times New Roman"/>
          <w:sz w:val="28"/>
          <w:szCs w:val="28"/>
        </w:rPr>
        <w:t>Новосибирским УФАС</w:t>
      </w:r>
      <w:r>
        <w:rPr>
          <w:rFonts w:ascii="Times New Roman" w:hAnsi="Times New Roman" w:cs="Times New Roman"/>
          <w:sz w:val="28"/>
          <w:szCs w:val="28"/>
        </w:rPr>
        <w:t> </w:t>
      </w:r>
      <w:r w:rsidRPr="004A1DEF">
        <w:rPr>
          <w:rFonts w:ascii="Times New Roman" w:hAnsi="Times New Roman" w:cs="Times New Roman"/>
          <w:sz w:val="28"/>
          <w:szCs w:val="28"/>
        </w:rPr>
        <w:t xml:space="preserve">России в отчетном году не рассматривались ходатайства по </w:t>
      </w:r>
      <w:r>
        <w:rPr>
          <w:rFonts w:ascii="Times New Roman" w:hAnsi="Times New Roman" w:cs="Times New Roman"/>
          <w:sz w:val="28"/>
          <w:szCs w:val="28"/>
        </w:rPr>
        <w:t>статье 7 Закона от 17.08.1995 № </w:t>
      </w:r>
      <w:r w:rsidRPr="004A1DEF">
        <w:rPr>
          <w:rFonts w:ascii="Times New Roman" w:hAnsi="Times New Roman" w:cs="Times New Roman"/>
          <w:sz w:val="28"/>
          <w:szCs w:val="28"/>
        </w:rPr>
        <w:t>147-ФЗ «О естественных монополиях» в части продажи, сдачи в аренду, иной сделки, если хозяйствующий субъект приобретает право собственности на часть основных производственных средств субъекта естественной монополии.</w:t>
      </w:r>
    </w:p>
    <w:p w:rsidR="0069509D" w:rsidRDefault="00FC2BBF"/>
    <w:sectPr w:rsidR="006950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CC"/>
    <w:family w:val="roman"/>
    <w:pitch w:val="default"/>
    <w:sig w:usb0="0000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92297"/>
    <w:multiLevelType w:val="hybridMultilevel"/>
    <w:tmpl w:val="949E0DD0"/>
    <w:lvl w:ilvl="0" w:tplc="52C4A96A">
      <w:start w:val="1"/>
      <w:numFmt w:val="decimal"/>
      <w:lvlText w:val="%1."/>
      <w:lvlJc w:val="left"/>
      <w:pPr>
        <w:ind w:left="786"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7954FB"/>
    <w:multiLevelType w:val="hybridMultilevel"/>
    <w:tmpl w:val="C446612C"/>
    <w:styleLink w:val="34"/>
    <w:lvl w:ilvl="0" w:tplc="2BDAB086">
      <w:start w:val="1"/>
      <w:numFmt w:val="decimal"/>
      <w:lvlText w:val="%1)"/>
      <w:lvlJc w:val="left"/>
      <w:pPr>
        <w:tabs>
          <w:tab w:val="num" w:pos="587"/>
        </w:tabs>
        <w:ind w:left="644" w:hanging="284"/>
      </w:pPr>
      <w:rPr>
        <w:rFonts w:hint="default"/>
        <w:vertAlign w:val="superscrip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190C192F"/>
    <w:multiLevelType w:val="hybridMultilevel"/>
    <w:tmpl w:val="CBCAA482"/>
    <w:lvl w:ilvl="0" w:tplc="0419000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EAD"/>
    <w:rsid w:val="00346831"/>
    <w:rsid w:val="00AB5EAD"/>
    <w:rsid w:val="00B445DB"/>
    <w:rsid w:val="00DD3427"/>
    <w:rsid w:val="00FC2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3FF8E"/>
  <w15:chartTrackingRefBased/>
  <w15:docId w15:val="{D4B3780C-35B0-4ED2-8EC1-D5204F550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427"/>
    <w:pPr>
      <w:spacing w:after="0" w:line="240" w:lineRule="auto"/>
      <w:jc w:val="center"/>
    </w:pPr>
    <w:rPr>
      <w:rFonts w:eastAsiaTheme="minorEastAsia"/>
      <w:sz w:val="21"/>
      <w:szCs w:val="21"/>
      <w:lang w:eastAsia="ru-RU"/>
    </w:rPr>
  </w:style>
  <w:style w:type="paragraph" w:styleId="1">
    <w:name w:val="heading 1"/>
    <w:basedOn w:val="a"/>
    <w:next w:val="a"/>
    <w:link w:val="10"/>
    <w:qFormat/>
    <w:rsid w:val="00DD3427"/>
    <w:pPr>
      <w:keepNext/>
      <w:keepLines/>
      <w:spacing w:before="32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unhideWhenUsed/>
    <w:qFormat/>
    <w:rsid w:val="00DD3427"/>
    <w:pPr>
      <w:keepNext/>
      <w:keepLines/>
      <w:spacing w:before="160" w:after="40"/>
      <w:outlineLvl w:val="1"/>
    </w:pPr>
    <w:rPr>
      <w:rFonts w:asciiTheme="majorHAnsi" w:eastAsiaTheme="majorEastAsia" w:hAnsiTheme="majorHAnsi" w:cstheme="majorBidi"/>
      <w:sz w:val="32"/>
      <w:szCs w:val="32"/>
    </w:rPr>
  </w:style>
  <w:style w:type="paragraph" w:styleId="3">
    <w:name w:val="heading 3"/>
    <w:aliases w:val="end,H3,h3,Заголовок 3 Знак Знак,Заголовок 3 Знак Знак Знак"/>
    <w:basedOn w:val="a"/>
    <w:next w:val="a"/>
    <w:link w:val="30"/>
    <w:uiPriority w:val="9"/>
    <w:semiHidden/>
    <w:unhideWhenUsed/>
    <w:qFormat/>
    <w:rsid w:val="00DD3427"/>
    <w:pPr>
      <w:keepNext/>
      <w:keepLines/>
      <w:spacing w:before="160"/>
      <w:outlineLvl w:val="2"/>
    </w:pPr>
    <w:rPr>
      <w:rFonts w:asciiTheme="majorHAnsi" w:eastAsiaTheme="majorEastAsia" w:hAnsiTheme="majorHAnsi" w:cstheme="majorBidi"/>
      <w:sz w:val="32"/>
      <w:szCs w:val="32"/>
    </w:rPr>
  </w:style>
  <w:style w:type="paragraph" w:styleId="4">
    <w:name w:val="heading 4"/>
    <w:basedOn w:val="a"/>
    <w:next w:val="a"/>
    <w:link w:val="40"/>
    <w:uiPriority w:val="9"/>
    <w:unhideWhenUsed/>
    <w:qFormat/>
    <w:rsid w:val="00DD3427"/>
    <w:pPr>
      <w:keepNext/>
      <w:keepLines/>
      <w:spacing w:before="80"/>
      <w:outlineLvl w:val="3"/>
    </w:pPr>
    <w:rPr>
      <w:rFonts w:asciiTheme="majorHAnsi" w:eastAsiaTheme="majorEastAsia" w:hAnsiTheme="majorHAnsi" w:cstheme="majorBidi"/>
      <w:i/>
      <w:iCs/>
      <w:sz w:val="30"/>
      <w:szCs w:val="30"/>
    </w:rPr>
  </w:style>
  <w:style w:type="paragraph" w:styleId="5">
    <w:name w:val="heading 5"/>
    <w:basedOn w:val="a"/>
    <w:next w:val="a"/>
    <w:link w:val="50"/>
    <w:uiPriority w:val="9"/>
    <w:unhideWhenUsed/>
    <w:qFormat/>
    <w:rsid w:val="00DD3427"/>
    <w:pPr>
      <w:keepNext/>
      <w:keepLines/>
      <w:spacing w:before="40"/>
      <w:outlineLvl w:val="4"/>
    </w:pPr>
    <w:rPr>
      <w:rFonts w:asciiTheme="majorHAnsi" w:eastAsiaTheme="majorEastAsia" w:hAnsiTheme="majorHAnsi" w:cstheme="majorBidi"/>
      <w:sz w:val="28"/>
      <w:szCs w:val="28"/>
    </w:rPr>
  </w:style>
  <w:style w:type="paragraph" w:styleId="6">
    <w:name w:val="heading 6"/>
    <w:basedOn w:val="a"/>
    <w:next w:val="a"/>
    <w:link w:val="60"/>
    <w:uiPriority w:val="9"/>
    <w:semiHidden/>
    <w:unhideWhenUsed/>
    <w:qFormat/>
    <w:rsid w:val="00DD3427"/>
    <w:pPr>
      <w:keepNext/>
      <w:keepLines/>
      <w:spacing w:before="40"/>
      <w:outlineLvl w:val="5"/>
    </w:pPr>
    <w:rPr>
      <w:rFonts w:asciiTheme="majorHAnsi" w:eastAsiaTheme="majorEastAsia" w:hAnsiTheme="majorHAnsi" w:cstheme="majorBidi"/>
      <w:i/>
      <w:iCs/>
      <w:sz w:val="26"/>
      <w:szCs w:val="26"/>
    </w:rPr>
  </w:style>
  <w:style w:type="paragraph" w:styleId="7">
    <w:name w:val="heading 7"/>
    <w:basedOn w:val="a"/>
    <w:next w:val="a"/>
    <w:link w:val="70"/>
    <w:uiPriority w:val="9"/>
    <w:semiHidden/>
    <w:unhideWhenUsed/>
    <w:qFormat/>
    <w:rsid w:val="00DD3427"/>
    <w:pPr>
      <w:keepNext/>
      <w:keepLines/>
      <w:spacing w:before="40"/>
      <w:outlineLvl w:val="6"/>
    </w:pPr>
    <w:rPr>
      <w:rFonts w:asciiTheme="majorHAnsi" w:eastAsiaTheme="majorEastAsia" w:hAnsiTheme="majorHAnsi" w:cstheme="majorBidi"/>
      <w:sz w:val="24"/>
      <w:szCs w:val="24"/>
    </w:rPr>
  </w:style>
  <w:style w:type="paragraph" w:styleId="8">
    <w:name w:val="heading 8"/>
    <w:basedOn w:val="a"/>
    <w:next w:val="a"/>
    <w:link w:val="80"/>
    <w:uiPriority w:val="9"/>
    <w:semiHidden/>
    <w:unhideWhenUsed/>
    <w:qFormat/>
    <w:rsid w:val="00DD3427"/>
    <w:pPr>
      <w:keepNext/>
      <w:keepLines/>
      <w:spacing w:before="40"/>
      <w:outlineLvl w:val="7"/>
    </w:pPr>
    <w:rPr>
      <w:rFonts w:asciiTheme="majorHAnsi" w:eastAsiaTheme="majorEastAsia" w:hAnsiTheme="majorHAnsi" w:cstheme="majorBidi"/>
      <w:i/>
      <w:iCs/>
      <w:sz w:val="22"/>
      <w:szCs w:val="22"/>
    </w:rPr>
  </w:style>
  <w:style w:type="paragraph" w:styleId="9">
    <w:name w:val="heading 9"/>
    <w:basedOn w:val="a"/>
    <w:next w:val="a"/>
    <w:link w:val="90"/>
    <w:uiPriority w:val="9"/>
    <w:semiHidden/>
    <w:unhideWhenUsed/>
    <w:qFormat/>
    <w:rsid w:val="00DD3427"/>
    <w:pPr>
      <w:keepNext/>
      <w:keepLines/>
      <w:spacing w:before="40"/>
      <w:outlineLvl w:val="8"/>
    </w:pPr>
    <w:rPr>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3427"/>
    <w:rPr>
      <w:rFonts w:asciiTheme="majorHAnsi" w:eastAsiaTheme="majorEastAsia" w:hAnsiTheme="majorHAnsi" w:cstheme="majorBidi"/>
      <w:color w:val="2E74B5" w:themeColor="accent1" w:themeShade="BF"/>
      <w:sz w:val="40"/>
      <w:szCs w:val="40"/>
      <w:lang w:eastAsia="ru-RU"/>
    </w:rPr>
  </w:style>
  <w:style w:type="character" w:customStyle="1" w:styleId="20">
    <w:name w:val="Заголовок 2 Знак"/>
    <w:basedOn w:val="a0"/>
    <w:link w:val="2"/>
    <w:uiPriority w:val="9"/>
    <w:rsid w:val="00DD3427"/>
    <w:rPr>
      <w:rFonts w:asciiTheme="majorHAnsi" w:eastAsiaTheme="majorEastAsia" w:hAnsiTheme="majorHAnsi" w:cstheme="majorBidi"/>
      <w:sz w:val="32"/>
      <w:szCs w:val="32"/>
      <w:lang w:eastAsia="ru-RU"/>
    </w:rPr>
  </w:style>
  <w:style w:type="character" w:customStyle="1" w:styleId="30">
    <w:name w:val="Заголовок 3 Знак"/>
    <w:aliases w:val="end Знак,H3 Знак,h3 Знак,Заголовок 3 Знак Знак Знак1,Заголовок 3 Знак Знак Знак Знак"/>
    <w:basedOn w:val="a0"/>
    <w:link w:val="3"/>
    <w:uiPriority w:val="9"/>
    <w:semiHidden/>
    <w:rsid w:val="00DD3427"/>
    <w:rPr>
      <w:rFonts w:asciiTheme="majorHAnsi" w:eastAsiaTheme="majorEastAsia" w:hAnsiTheme="majorHAnsi" w:cstheme="majorBidi"/>
      <w:sz w:val="32"/>
      <w:szCs w:val="32"/>
      <w:lang w:eastAsia="ru-RU"/>
    </w:rPr>
  </w:style>
  <w:style w:type="character" w:customStyle="1" w:styleId="40">
    <w:name w:val="Заголовок 4 Знак"/>
    <w:basedOn w:val="a0"/>
    <w:link w:val="4"/>
    <w:uiPriority w:val="9"/>
    <w:rsid w:val="00DD3427"/>
    <w:rPr>
      <w:rFonts w:asciiTheme="majorHAnsi" w:eastAsiaTheme="majorEastAsia" w:hAnsiTheme="majorHAnsi" w:cstheme="majorBidi"/>
      <w:i/>
      <w:iCs/>
      <w:sz w:val="30"/>
      <w:szCs w:val="30"/>
      <w:lang w:eastAsia="ru-RU"/>
    </w:rPr>
  </w:style>
  <w:style w:type="character" w:customStyle="1" w:styleId="50">
    <w:name w:val="Заголовок 5 Знак"/>
    <w:basedOn w:val="a0"/>
    <w:link w:val="5"/>
    <w:uiPriority w:val="9"/>
    <w:rsid w:val="00DD3427"/>
    <w:rPr>
      <w:rFonts w:asciiTheme="majorHAnsi" w:eastAsiaTheme="majorEastAsia" w:hAnsiTheme="majorHAnsi" w:cstheme="majorBidi"/>
      <w:sz w:val="28"/>
      <w:szCs w:val="28"/>
      <w:lang w:eastAsia="ru-RU"/>
    </w:rPr>
  </w:style>
  <w:style w:type="character" w:customStyle="1" w:styleId="60">
    <w:name w:val="Заголовок 6 Знак"/>
    <w:basedOn w:val="a0"/>
    <w:link w:val="6"/>
    <w:uiPriority w:val="9"/>
    <w:semiHidden/>
    <w:rsid w:val="00DD3427"/>
    <w:rPr>
      <w:rFonts w:asciiTheme="majorHAnsi" w:eastAsiaTheme="majorEastAsia" w:hAnsiTheme="majorHAnsi" w:cstheme="majorBidi"/>
      <w:i/>
      <w:iCs/>
      <w:sz w:val="26"/>
      <w:szCs w:val="26"/>
      <w:lang w:eastAsia="ru-RU"/>
    </w:rPr>
  </w:style>
  <w:style w:type="character" w:customStyle="1" w:styleId="70">
    <w:name w:val="Заголовок 7 Знак"/>
    <w:basedOn w:val="a0"/>
    <w:link w:val="7"/>
    <w:uiPriority w:val="9"/>
    <w:semiHidden/>
    <w:rsid w:val="00DD3427"/>
    <w:rPr>
      <w:rFonts w:asciiTheme="majorHAnsi" w:eastAsiaTheme="majorEastAsia" w:hAnsiTheme="majorHAnsi" w:cstheme="majorBidi"/>
      <w:sz w:val="24"/>
      <w:szCs w:val="24"/>
      <w:lang w:eastAsia="ru-RU"/>
    </w:rPr>
  </w:style>
  <w:style w:type="character" w:customStyle="1" w:styleId="80">
    <w:name w:val="Заголовок 8 Знак"/>
    <w:basedOn w:val="a0"/>
    <w:link w:val="8"/>
    <w:uiPriority w:val="9"/>
    <w:semiHidden/>
    <w:rsid w:val="00DD3427"/>
    <w:rPr>
      <w:rFonts w:asciiTheme="majorHAnsi" w:eastAsiaTheme="majorEastAsia" w:hAnsiTheme="majorHAnsi" w:cstheme="majorBidi"/>
      <w:i/>
      <w:iCs/>
      <w:lang w:eastAsia="ru-RU"/>
    </w:rPr>
  </w:style>
  <w:style w:type="character" w:customStyle="1" w:styleId="90">
    <w:name w:val="Заголовок 9 Знак"/>
    <w:basedOn w:val="a0"/>
    <w:link w:val="9"/>
    <w:uiPriority w:val="9"/>
    <w:semiHidden/>
    <w:rsid w:val="00DD3427"/>
    <w:rPr>
      <w:rFonts w:eastAsiaTheme="minorEastAsia"/>
      <w:b/>
      <w:bCs/>
      <w:i/>
      <w:iCs/>
      <w:sz w:val="21"/>
      <w:szCs w:val="21"/>
      <w:lang w:eastAsia="ru-RU"/>
    </w:rPr>
  </w:style>
  <w:style w:type="character" w:styleId="a3">
    <w:name w:val="Hyperlink"/>
    <w:uiPriority w:val="99"/>
    <w:unhideWhenUsed/>
    <w:rsid w:val="00DD3427"/>
    <w:rPr>
      <w:color w:val="0000FF"/>
      <w:u w:val="single"/>
    </w:rPr>
  </w:style>
  <w:style w:type="character" w:styleId="a4">
    <w:name w:val="FollowedHyperlink"/>
    <w:uiPriority w:val="99"/>
    <w:semiHidden/>
    <w:unhideWhenUsed/>
    <w:rsid w:val="00DD3427"/>
    <w:rPr>
      <w:color w:val="954F72"/>
      <w:u w:val="single"/>
    </w:rPr>
  </w:style>
  <w:style w:type="character" w:styleId="a5">
    <w:name w:val="annotation reference"/>
    <w:uiPriority w:val="99"/>
    <w:semiHidden/>
    <w:unhideWhenUsed/>
    <w:rsid w:val="00DD3427"/>
    <w:rPr>
      <w:sz w:val="16"/>
      <w:szCs w:val="16"/>
    </w:rPr>
  </w:style>
  <w:style w:type="paragraph" w:styleId="a6">
    <w:name w:val="annotation text"/>
    <w:basedOn w:val="a"/>
    <w:link w:val="a7"/>
    <w:uiPriority w:val="99"/>
    <w:unhideWhenUsed/>
    <w:rsid w:val="00DD3427"/>
    <w:pPr>
      <w:spacing w:after="200"/>
    </w:pPr>
    <w:rPr>
      <w:rFonts w:cs="Times New Roman"/>
      <w:lang w:eastAsia="en-US"/>
    </w:rPr>
  </w:style>
  <w:style w:type="character" w:customStyle="1" w:styleId="a7">
    <w:name w:val="Текст примечания Знак"/>
    <w:basedOn w:val="a0"/>
    <w:link w:val="a6"/>
    <w:uiPriority w:val="99"/>
    <w:rsid w:val="00DD3427"/>
    <w:rPr>
      <w:rFonts w:eastAsiaTheme="minorEastAsia" w:cs="Times New Roman"/>
      <w:sz w:val="21"/>
      <w:szCs w:val="21"/>
    </w:rPr>
  </w:style>
  <w:style w:type="paragraph" w:styleId="a8">
    <w:name w:val="Balloon Text"/>
    <w:basedOn w:val="a"/>
    <w:link w:val="a9"/>
    <w:semiHidden/>
    <w:unhideWhenUsed/>
    <w:rsid w:val="00DD3427"/>
    <w:rPr>
      <w:rFonts w:ascii="Segoe UI" w:hAnsi="Segoe UI" w:cs="Segoe UI"/>
      <w:sz w:val="18"/>
      <w:szCs w:val="18"/>
    </w:rPr>
  </w:style>
  <w:style w:type="character" w:customStyle="1" w:styleId="a9">
    <w:name w:val="Текст выноски Знак"/>
    <w:basedOn w:val="a0"/>
    <w:link w:val="a8"/>
    <w:semiHidden/>
    <w:rsid w:val="00DD3427"/>
    <w:rPr>
      <w:rFonts w:ascii="Segoe UI" w:eastAsiaTheme="minorEastAsia" w:hAnsi="Segoe UI" w:cs="Segoe UI"/>
      <w:sz w:val="18"/>
      <w:szCs w:val="18"/>
      <w:lang w:eastAsia="ru-RU"/>
    </w:rPr>
  </w:style>
  <w:style w:type="paragraph" w:styleId="aa">
    <w:name w:val="Title"/>
    <w:basedOn w:val="a"/>
    <w:next w:val="a"/>
    <w:link w:val="ab"/>
    <w:uiPriority w:val="10"/>
    <w:qFormat/>
    <w:rsid w:val="00DD3427"/>
    <w:pPr>
      <w:pBdr>
        <w:top w:val="single" w:sz="6" w:space="8" w:color="A5A5A5" w:themeColor="accent3"/>
        <w:bottom w:val="single" w:sz="6" w:space="8" w:color="A5A5A5" w:themeColor="accent3"/>
      </w:pBdr>
      <w:spacing w:after="400"/>
      <w:contextualSpacing/>
    </w:pPr>
    <w:rPr>
      <w:rFonts w:asciiTheme="majorHAnsi" w:eastAsiaTheme="majorEastAsia" w:hAnsiTheme="majorHAnsi" w:cstheme="majorBidi"/>
      <w:caps/>
      <w:color w:val="44546A" w:themeColor="text2"/>
      <w:spacing w:val="30"/>
      <w:sz w:val="72"/>
      <w:szCs w:val="72"/>
    </w:rPr>
  </w:style>
  <w:style w:type="character" w:customStyle="1" w:styleId="ab">
    <w:name w:val="Заголовок Знак"/>
    <w:basedOn w:val="a0"/>
    <w:link w:val="aa"/>
    <w:uiPriority w:val="10"/>
    <w:rsid w:val="00DD3427"/>
    <w:rPr>
      <w:rFonts w:asciiTheme="majorHAnsi" w:eastAsiaTheme="majorEastAsia" w:hAnsiTheme="majorHAnsi" w:cstheme="majorBidi"/>
      <w:caps/>
      <w:color w:val="44546A" w:themeColor="text2"/>
      <w:spacing w:val="30"/>
      <w:sz w:val="72"/>
      <w:szCs w:val="72"/>
      <w:lang w:eastAsia="ru-RU"/>
    </w:rPr>
  </w:style>
  <w:style w:type="paragraph" w:styleId="ac">
    <w:name w:val="Subtitle"/>
    <w:basedOn w:val="a"/>
    <w:next w:val="a"/>
    <w:link w:val="ad"/>
    <w:uiPriority w:val="11"/>
    <w:qFormat/>
    <w:rsid w:val="00DD3427"/>
    <w:pPr>
      <w:numPr>
        <w:ilvl w:val="1"/>
      </w:numPr>
    </w:pPr>
    <w:rPr>
      <w:color w:val="44546A" w:themeColor="text2"/>
      <w:sz w:val="28"/>
      <w:szCs w:val="28"/>
    </w:rPr>
  </w:style>
  <w:style w:type="character" w:customStyle="1" w:styleId="ad">
    <w:name w:val="Подзаголовок Знак"/>
    <w:basedOn w:val="a0"/>
    <w:link w:val="ac"/>
    <w:uiPriority w:val="11"/>
    <w:rsid w:val="00DD3427"/>
    <w:rPr>
      <w:rFonts w:eastAsiaTheme="minorEastAsia"/>
      <w:color w:val="44546A" w:themeColor="text2"/>
      <w:sz w:val="28"/>
      <w:szCs w:val="28"/>
      <w:lang w:eastAsia="ru-RU"/>
    </w:rPr>
  </w:style>
  <w:style w:type="paragraph" w:styleId="ae">
    <w:name w:val="List Paragraph"/>
    <w:aliases w:val="ПАРАГРАФ,Абзац списка11,List Paragraph,Bullet List,FooterText,numbered,Paragraphe de liste1,lp1,Use Case List Paragraph,Маркер,ТЗ список,Абзац списка литеральный,Bulletr List Paragraph"/>
    <w:basedOn w:val="a"/>
    <w:link w:val="af"/>
    <w:uiPriority w:val="34"/>
    <w:qFormat/>
    <w:rsid w:val="00DD3427"/>
    <w:pPr>
      <w:ind w:left="720"/>
      <w:contextualSpacing/>
    </w:pPr>
  </w:style>
  <w:style w:type="paragraph" w:styleId="af0">
    <w:name w:val="Normal (Web)"/>
    <w:aliases w:val="Знак1,Обычный (Web),Знак Знак10,Обычный (Web)1"/>
    <w:basedOn w:val="a"/>
    <w:link w:val="af1"/>
    <w:uiPriority w:val="99"/>
    <w:unhideWhenUsed/>
    <w:rsid w:val="00DD3427"/>
    <w:pPr>
      <w:spacing w:before="100" w:beforeAutospacing="1" w:after="100" w:afterAutospacing="1"/>
    </w:pPr>
    <w:rPr>
      <w:rFonts w:ascii="Times New Roman" w:eastAsia="Times New Roman" w:hAnsi="Times New Roman" w:cs="Times New Roman"/>
      <w:sz w:val="24"/>
      <w:szCs w:val="24"/>
    </w:rPr>
  </w:style>
  <w:style w:type="character" w:customStyle="1" w:styleId="af1">
    <w:name w:val="Обычный (веб) Знак"/>
    <w:aliases w:val="Знак1 Знак,Обычный (Web) Знак,Знак Знак10 Знак,Обычный (Web)1 Знак"/>
    <w:link w:val="af0"/>
    <w:uiPriority w:val="99"/>
    <w:locked/>
    <w:rsid w:val="00DD3427"/>
    <w:rPr>
      <w:rFonts w:ascii="Times New Roman" w:eastAsia="Times New Roman" w:hAnsi="Times New Roman" w:cs="Times New Roman"/>
      <w:sz w:val="24"/>
      <w:szCs w:val="24"/>
      <w:lang w:eastAsia="ru-RU"/>
    </w:rPr>
  </w:style>
  <w:style w:type="paragraph" w:styleId="af2">
    <w:name w:val="header"/>
    <w:basedOn w:val="a"/>
    <w:link w:val="af3"/>
    <w:unhideWhenUsed/>
    <w:rsid w:val="00DD3427"/>
    <w:pPr>
      <w:tabs>
        <w:tab w:val="center" w:pos="4677"/>
        <w:tab w:val="right" w:pos="9355"/>
      </w:tabs>
    </w:pPr>
  </w:style>
  <w:style w:type="character" w:customStyle="1" w:styleId="af3">
    <w:name w:val="Верхний колонтитул Знак"/>
    <w:basedOn w:val="a0"/>
    <w:link w:val="af2"/>
    <w:rsid w:val="00DD3427"/>
    <w:rPr>
      <w:rFonts w:eastAsiaTheme="minorEastAsia"/>
      <w:sz w:val="21"/>
      <w:szCs w:val="21"/>
      <w:lang w:eastAsia="ru-RU"/>
    </w:rPr>
  </w:style>
  <w:style w:type="paragraph" w:styleId="af4">
    <w:name w:val="footer"/>
    <w:aliases w:val="FO"/>
    <w:basedOn w:val="a"/>
    <w:link w:val="af5"/>
    <w:unhideWhenUsed/>
    <w:rsid w:val="00DD3427"/>
    <w:pPr>
      <w:tabs>
        <w:tab w:val="center" w:pos="4677"/>
        <w:tab w:val="right" w:pos="9355"/>
      </w:tabs>
    </w:pPr>
  </w:style>
  <w:style w:type="character" w:customStyle="1" w:styleId="af5">
    <w:name w:val="Нижний колонтитул Знак"/>
    <w:aliases w:val="FO Знак"/>
    <w:basedOn w:val="a0"/>
    <w:link w:val="af4"/>
    <w:rsid w:val="00DD3427"/>
    <w:rPr>
      <w:rFonts w:eastAsiaTheme="minorEastAsia"/>
      <w:sz w:val="21"/>
      <w:szCs w:val="21"/>
      <w:lang w:eastAsia="ru-RU"/>
    </w:rPr>
  </w:style>
  <w:style w:type="paragraph" w:styleId="af6">
    <w:name w:val="annotation subject"/>
    <w:basedOn w:val="a6"/>
    <w:next w:val="a6"/>
    <w:link w:val="af7"/>
    <w:uiPriority w:val="99"/>
    <w:semiHidden/>
    <w:unhideWhenUsed/>
    <w:rsid w:val="00DD3427"/>
    <w:pPr>
      <w:spacing w:after="0"/>
    </w:pPr>
    <w:rPr>
      <w:rFonts w:cs="Arial"/>
      <w:b/>
      <w:bCs/>
      <w:lang w:eastAsia="ru-RU"/>
    </w:rPr>
  </w:style>
  <w:style w:type="character" w:customStyle="1" w:styleId="af7">
    <w:name w:val="Тема примечания Знак"/>
    <w:basedOn w:val="a7"/>
    <w:link w:val="af6"/>
    <w:uiPriority w:val="99"/>
    <w:semiHidden/>
    <w:rsid w:val="00DD3427"/>
    <w:rPr>
      <w:rFonts w:eastAsiaTheme="minorEastAsia" w:cs="Arial"/>
      <w:b/>
      <w:bCs/>
      <w:sz w:val="21"/>
      <w:szCs w:val="21"/>
      <w:lang w:eastAsia="ru-RU"/>
    </w:rPr>
  </w:style>
  <w:style w:type="table" w:customStyle="1" w:styleId="300">
    <w:name w:val="Сетка таблицы30"/>
    <w:basedOn w:val="a1"/>
    <w:next w:val="af8"/>
    <w:rsid w:val="00DD3427"/>
    <w:pPr>
      <w:spacing w:after="0" w:line="240" w:lineRule="auto"/>
      <w:jc w:val="center"/>
    </w:pPr>
    <w:rPr>
      <w:rFonts w:eastAsia="Times New Roman" w:cs="Times New Roman"/>
      <w:sz w:val="21"/>
      <w:szCs w:val="21"/>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rsid w:val="00DD3427"/>
    <w:pPr>
      <w:spacing w:after="0" w:line="240" w:lineRule="auto"/>
      <w:jc w:val="center"/>
    </w:pPr>
    <w:rPr>
      <w:rFonts w:eastAsiaTheme="minorEastAsia"/>
      <w:sz w:val="21"/>
      <w:szCs w:val="21"/>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39">
    <w:name w:val="Сетка таблицы39"/>
    <w:basedOn w:val="a1"/>
    <w:next w:val="af8"/>
    <w:uiPriority w:val="39"/>
    <w:rsid w:val="00DD3427"/>
    <w:pPr>
      <w:spacing w:after="0" w:line="240" w:lineRule="auto"/>
      <w:jc w:val="center"/>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8"/>
    <w:uiPriority w:val="59"/>
    <w:rsid w:val="00DD3427"/>
    <w:pPr>
      <w:spacing w:after="0" w:line="240" w:lineRule="auto"/>
      <w:jc w:val="center"/>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ПАРАГРАФ Знак,Абзац списка11 Знак,List Paragraph Знак,Bullet List Знак,FooterText Знак,numbered Знак,Paragraphe de liste1 Знак,lp1 Знак,Use Case List Paragraph Знак,Маркер Знак,ТЗ список Знак,Абзац списка литеральный Знак"/>
    <w:link w:val="ae"/>
    <w:uiPriority w:val="34"/>
    <w:qFormat/>
    <w:locked/>
    <w:rsid w:val="00DD3427"/>
    <w:rPr>
      <w:rFonts w:eastAsiaTheme="minorEastAsia"/>
      <w:sz w:val="21"/>
      <w:szCs w:val="21"/>
      <w:lang w:eastAsia="ru-RU"/>
    </w:rPr>
  </w:style>
  <w:style w:type="paragraph" w:styleId="af9">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Oaeno niinee C"/>
    <w:basedOn w:val="a"/>
    <w:link w:val="afa"/>
    <w:unhideWhenUsed/>
    <w:rsid w:val="00DD3427"/>
    <w:pPr>
      <w:suppressAutoHyphens/>
    </w:pPr>
    <w:rPr>
      <w:rFonts w:ascii="Times New Roman" w:eastAsia="SimSun" w:hAnsi="Times New Roman" w:cs="Times New Roman"/>
      <w:lang w:eastAsia="ar-SA"/>
    </w:rPr>
  </w:style>
  <w:style w:type="character" w:customStyle="1" w:styleId="afa">
    <w:name w:val="Текст сноски Знак"/>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basedOn w:val="a0"/>
    <w:link w:val="af9"/>
    <w:rsid w:val="00DD3427"/>
    <w:rPr>
      <w:rFonts w:ascii="Times New Roman" w:eastAsia="SimSun" w:hAnsi="Times New Roman" w:cs="Times New Roman"/>
      <w:sz w:val="21"/>
      <w:szCs w:val="21"/>
      <w:lang w:eastAsia="ar-SA"/>
    </w:rPr>
  </w:style>
  <w:style w:type="character" w:styleId="afb">
    <w:name w:val="footnote reference"/>
    <w:aliases w:val="Знак сноски-FN,Ciae niinee-FN,16 Point,Superscript 6 Point,Ciae niinee 1,Çíàê ñíîñêè 1,Çíàê ñíîñêè-FN,Знак сноски 1,Ссылка на сноску 45,fr,Used by Word for Help footnote symbols,Referencia nota al pie,SUPERS"/>
    <w:unhideWhenUsed/>
    <w:rsid w:val="00DD3427"/>
    <w:rPr>
      <w:vertAlign w:val="superscript"/>
    </w:rPr>
  </w:style>
  <w:style w:type="paragraph" w:customStyle="1" w:styleId="Default">
    <w:name w:val="Default"/>
    <w:rsid w:val="00DD3427"/>
    <w:pPr>
      <w:autoSpaceDE w:val="0"/>
      <w:autoSpaceDN w:val="0"/>
      <w:adjustRightInd w:val="0"/>
      <w:spacing w:after="0" w:line="240" w:lineRule="auto"/>
      <w:jc w:val="center"/>
    </w:pPr>
    <w:rPr>
      <w:rFonts w:ascii="Liberation Serif" w:eastAsiaTheme="minorEastAsia" w:hAnsi="Liberation Serif" w:cs="Liberation Serif"/>
      <w:color w:val="000000"/>
      <w:sz w:val="24"/>
      <w:szCs w:val="24"/>
      <w:lang w:eastAsia="ru-RU"/>
    </w:rPr>
  </w:style>
  <w:style w:type="table" w:customStyle="1" w:styleId="126">
    <w:name w:val="Сетка таблицы126"/>
    <w:basedOn w:val="a1"/>
    <w:next w:val="af8"/>
    <w:uiPriority w:val="59"/>
    <w:rsid w:val="00DD3427"/>
    <w:pPr>
      <w:spacing w:after="0" w:line="240" w:lineRule="auto"/>
      <w:jc w:val="center"/>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sid w:val="00DD3427"/>
    <w:rPr>
      <w:b/>
      <w:bCs/>
    </w:rPr>
  </w:style>
  <w:style w:type="character" w:customStyle="1" w:styleId="afd">
    <w:name w:val="Без интервала Знак"/>
    <w:aliases w:val="Без интервала Стандарт Знак"/>
    <w:link w:val="afe"/>
    <w:uiPriority w:val="99"/>
    <w:locked/>
    <w:rsid w:val="00DD3427"/>
  </w:style>
  <w:style w:type="paragraph" w:styleId="afe">
    <w:name w:val="No Spacing"/>
    <w:aliases w:val="Без интервала Стандарт"/>
    <w:link w:val="afd"/>
    <w:uiPriority w:val="99"/>
    <w:qFormat/>
    <w:rsid w:val="00DD3427"/>
    <w:pPr>
      <w:spacing w:after="0" w:line="240" w:lineRule="auto"/>
      <w:jc w:val="center"/>
    </w:pPr>
  </w:style>
  <w:style w:type="table" w:customStyle="1" w:styleId="21">
    <w:name w:val="Сетка таблицы2"/>
    <w:basedOn w:val="a1"/>
    <w:next w:val="af8"/>
    <w:rsid w:val="00DD3427"/>
    <w:pPr>
      <w:spacing w:after="0" w:line="240" w:lineRule="auto"/>
      <w:jc w:val="center"/>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DD3427"/>
  </w:style>
  <w:style w:type="table" w:customStyle="1" w:styleId="210">
    <w:name w:val="Таблица простая 21"/>
    <w:aliases w:val="SIS 2"/>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
    <w:name w:val="Сетка таблицы3"/>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Текст сноски Знак1"/>
    <w:uiPriority w:val="99"/>
    <w:semiHidden/>
    <w:rsid w:val="00DD3427"/>
    <w:rPr>
      <w:sz w:val="20"/>
      <w:szCs w:val="20"/>
    </w:rPr>
  </w:style>
  <w:style w:type="character" w:customStyle="1" w:styleId="22">
    <w:name w:val="2 Знак"/>
    <w:link w:val="23"/>
    <w:locked/>
    <w:rsid w:val="00DD3427"/>
    <w:rPr>
      <w:rFonts w:ascii="Times New Roman" w:eastAsia="Times New Roman" w:hAnsi="Times New Roman" w:cs="Times New Roman"/>
      <w:b/>
      <w:color w:val="000000"/>
      <w:sz w:val="28"/>
      <w:szCs w:val="18"/>
    </w:rPr>
  </w:style>
  <w:style w:type="paragraph" w:customStyle="1" w:styleId="23">
    <w:name w:val="2"/>
    <w:basedOn w:val="a"/>
    <w:link w:val="22"/>
    <w:autoRedefine/>
    <w:rsid w:val="00DD3427"/>
    <w:pPr>
      <w:widowControl w:val="0"/>
      <w:autoSpaceDE w:val="0"/>
      <w:autoSpaceDN w:val="0"/>
      <w:adjustRightInd w:val="0"/>
      <w:outlineLvl w:val="1"/>
    </w:pPr>
    <w:rPr>
      <w:rFonts w:ascii="Times New Roman" w:eastAsia="Times New Roman" w:hAnsi="Times New Roman" w:cs="Times New Roman"/>
      <w:b/>
      <w:color w:val="000000"/>
      <w:sz w:val="28"/>
      <w:szCs w:val="18"/>
      <w:lang w:eastAsia="en-US"/>
    </w:rPr>
  </w:style>
  <w:style w:type="character" w:styleId="aff">
    <w:name w:val="line number"/>
    <w:uiPriority w:val="99"/>
    <w:semiHidden/>
    <w:unhideWhenUsed/>
    <w:rsid w:val="00DD3427"/>
  </w:style>
  <w:style w:type="table" w:customStyle="1" w:styleId="SIS221">
    <w:name w:val="SIS 22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
    <w:name w:val="Сетка таблицы37"/>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
    <w:name w:val="SIS 2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
    <w:name w:val="Plain Table 2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aff0">
    <w:name w:val="Emphasis"/>
    <w:basedOn w:val="a0"/>
    <w:uiPriority w:val="20"/>
    <w:qFormat/>
    <w:rsid w:val="00DD3427"/>
    <w:rPr>
      <w:i/>
      <w:iCs/>
      <w:color w:val="000000" w:themeColor="text1"/>
    </w:rPr>
  </w:style>
  <w:style w:type="character" w:styleId="aff1">
    <w:name w:val="Intense Emphasis"/>
    <w:basedOn w:val="a0"/>
    <w:uiPriority w:val="21"/>
    <w:qFormat/>
    <w:rsid w:val="00DD3427"/>
    <w:rPr>
      <w:b/>
      <w:bCs/>
      <w:i/>
      <w:iCs/>
      <w:color w:val="auto"/>
    </w:rPr>
  </w:style>
  <w:style w:type="numbering" w:customStyle="1" w:styleId="24">
    <w:name w:val="Нет списка2"/>
    <w:next w:val="a2"/>
    <w:uiPriority w:val="99"/>
    <w:semiHidden/>
    <w:unhideWhenUsed/>
    <w:rsid w:val="00DD3427"/>
  </w:style>
  <w:style w:type="table" w:customStyle="1" w:styleId="SIS22">
    <w:name w:val="SIS 22"/>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1">
    <w:name w:val="Сетка таблицы4"/>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1">
    <w:name w:val="SIS 221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1">
    <w:name w:val="Сетка таблицы371"/>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1">
    <w:name w:val="SIS 21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1">
    <w:name w:val="Plain Table 21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2">
    <w:name w:val="Нет списка3"/>
    <w:next w:val="a2"/>
    <w:uiPriority w:val="99"/>
    <w:semiHidden/>
    <w:unhideWhenUsed/>
    <w:rsid w:val="00DD3427"/>
  </w:style>
  <w:style w:type="table" w:customStyle="1" w:styleId="SIS23">
    <w:name w:val="SIS 23"/>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51">
    <w:name w:val="Сетка таблицы5"/>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2">
    <w:name w:val="SIS 2212"/>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2">
    <w:name w:val="Сетка таблицы372"/>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2">
    <w:name w:val="SIS 212"/>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2">
    <w:name w:val="Plain Table 212"/>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42">
    <w:name w:val="Нет списка4"/>
    <w:next w:val="a2"/>
    <w:uiPriority w:val="99"/>
    <w:semiHidden/>
    <w:unhideWhenUsed/>
    <w:rsid w:val="00DD3427"/>
  </w:style>
  <w:style w:type="table" w:customStyle="1" w:styleId="SIS24">
    <w:name w:val="SIS 24"/>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61">
    <w:name w:val="Сетка таблицы6"/>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3">
    <w:name w:val="SIS 2213"/>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3">
    <w:name w:val="Сетка таблицы373"/>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3">
    <w:name w:val="SIS 213"/>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3">
    <w:name w:val="Plain Table 213"/>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2">
    <w:name w:val="Нет списка5"/>
    <w:next w:val="a2"/>
    <w:uiPriority w:val="99"/>
    <w:semiHidden/>
    <w:unhideWhenUsed/>
    <w:rsid w:val="00DD3427"/>
  </w:style>
  <w:style w:type="table" w:customStyle="1" w:styleId="SIS25">
    <w:name w:val="SIS 25"/>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
    <w:name w:val="Сетка таблицы7"/>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4">
    <w:name w:val="SIS 2214"/>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4">
    <w:name w:val="Сетка таблицы374"/>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4">
    <w:name w:val="SIS 214"/>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4">
    <w:name w:val="Plain Table 214"/>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62">
    <w:name w:val="Нет списка6"/>
    <w:next w:val="a2"/>
    <w:uiPriority w:val="99"/>
    <w:semiHidden/>
    <w:unhideWhenUsed/>
    <w:rsid w:val="00DD3427"/>
  </w:style>
  <w:style w:type="table" w:customStyle="1" w:styleId="SIS26">
    <w:name w:val="SIS 26"/>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81">
    <w:name w:val="Сетка таблицы8"/>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5">
    <w:name w:val="SIS 2215"/>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5">
    <w:name w:val="Сетка таблицы375"/>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5">
    <w:name w:val="SIS 215"/>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5">
    <w:name w:val="Plain Table 215"/>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72">
    <w:name w:val="Нет списка7"/>
    <w:next w:val="a2"/>
    <w:uiPriority w:val="99"/>
    <w:semiHidden/>
    <w:unhideWhenUsed/>
    <w:rsid w:val="00DD3427"/>
  </w:style>
  <w:style w:type="table" w:customStyle="1" w:styleId="SIS27">
    <w:name w:val="SIS 27"/>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91">
    <w:name w:val="Сетка таблицы9"/>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6">
    <w:name w:val="SIS 2216"/>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6">
    <w:name w:val="Сетка таблицы376"/>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6">
    <w:name w:val="SIS 216"/>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6">
    <w:name w:val="Plain Table 216"/>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82">
    <w:name w:val="Нет списка8"/>
    <w:next w:val="a2"/>
    <w:uiPriority w:val="99"/>
    <w:semiHidden/>
    <w:unhideWhenUsed/>
    <w:rsid w:val="00DD3427"/>
  </w:style>
  <w:style w:type="table" w:customStyle="1" w:styleId="SIS28">
    <w:name w:val="SIS 28"/>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00">
    <w:name w:val="Сетка таблицы10"/>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7">
    <w:name w:val="SIS 2217"/>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7">
    <w:name w:val="Сетка таблицы377"/>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7">
    <w:name w:val="SIS 217"/>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7">
    <w:name w:val="Plain Table 217"/>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8">
    <w:name w:val="Plain Table 218"/>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normaltextrun">
    <w:name w:val="normaltextrun"/>
    <w:basedOn w:val="a0"/>
    <w:rsid w:val="00DD3427"/>
  </w:style>
  <w:style w:type="paragraph" w:styleId="aff2">
    <w:name w:val="caption"/>
    <w:basedOn w:val="a"/>
    <w:next w:val="a"/>
    <w:uiPriority w:val="35"/>
    <w:semiHidden/>
    <w:unhideWhenUsed/>
    <w:qFormat/>
    <w:rsid w:val="00DD3427"/>
    <w:rPr>
      <w:b/>
      <w:bCs/>
      <w:color w:val="404040" w:themeColor="text1" w:themeTint="BF"/>
      <w:sz w:val="16"/>
      <w:szCs w:val="16"/>
    </w:rPr>
  </w:style>
  <w:style w:type="paragraph" w:styleId="25">
    <w:name w:val="Quote"/>
    <w:basedOn w:val="a"/>
    <w:next w:val="a"/>
    <w:link w:val="26"/>
    <w:uiPriority w:val="29"/>
    <w:qFormat/>
    <w:rsid w:val="00DD3427"/>
    <w:pPr>
      <w:spacing w:before="160"/>
      <w:ind w:left="720" w:right="720"/>
    </w:pPr>
    <w:rPr>
      <w:i/>
      <w:iCs/>
      <w:color w:val="7B7B7B" w:themeColor="accent3" w:themeShade="BF"/>
      <w:sz w:val="24"/>
      <w:szCs w:val="24"/>
    </w:rPr>
  </w:style>
  <w:style w:type="character" w:customStyle="1" w:styleId="26">
    <w:name w:val="Цитата 2 Знак"/>
    <w:basedOn w:val="a0"/>
    <w:link w:val="25"/>
    <w:uiPriority w:val="29"/>
    <w:rsid w:val="00DD3427"/>
    <w:rPr>
      <w:rFonts w:eastAsiaTheme="minorEastAsia"/>
      <w:i/>
      <w:iCs/>
      <w:color w:val="7B7B7B" w:themeColor="accent3" w:themeShade="BF"/>
      <w:sz w:val="24"/>
      <w:szCs w:val="24"/>
      <w:lang w:eastAsia="ru-RU"/>
    </w:rPr>
  </w:style>
  <w:style w:type="paragraph" w:styleId="aff3">
    <w:name w:val="Intense Quote"/>
    <w:basedOn w:val="a"/>
    <w:next w:val="a"/>
    <w:link w:val="aff4"/>
    <w:uiPriority w:val="30"/>
    <w:qFormat/>
    <w:rsid w:val="00DD3427"/>
    <w:pPr>
      <w:spacing w:before="160" w:line="276" w:lineRule="auto"/>
      <w:ind w:left="936" w:right="936"/>
    </w:pPr>
    <w:rPr>
      <w:rFonts w:asciiTheme="majorHAnsi" w:eastAsiaTheme="majorEastAsia" w:hAnsiTheme="majorHAnsi" w:cstheme="majorBidi"/>
      <w:caps/>
      <w:color w:val="2E74B5" w:themeColor="accent1" w:themeShade="BF"/>
      <w:sz w:val="28"/>
      <w:szCs w:val="28"/>
    </w:rPr>
  </w:style>
  <w:style w:type="character" w:customStyle="1" w:styleId="aff4">
    <w:name w:val="Выделенная цитата Знак"/>
    <w:basedOn w:val="a0"/>
    <w:link w:val="aff3"/>
    <w:uiPriority w:val="30"/>
    <w:rsid w:val="00DD3427"/>
    <w:rPr>
      <w:rFonts w:asciiTheme="majorHAnsi" w:eastAsiaTheme="majorEastAsia" w:hAnsiTheme="majorHAnsi" w:cstheme="majorBidi"/>
      <w:caps/>
      <w:color w:val="2E74B5" w:themeColor="accent1" w:themeShade="BF"/>
      <w:sz w:val="28"/>
      <w:szCs w:val="28"/>
      <w:lang w:eastAsia="ru-RU"/>
    </w:rPr>
  </w:style>
  <w:style w:type="character" w:styleId="aff5">
    <w:name w:val="Subtle Emphasis"/>
    <w:basedOn w:val="a0"/>
    <w:uiPriority w:val="19"/>
    <w:qFormat/>
    <w:rsid w:val="00DD3427"/>
    <w:rPr>
      <w:i/>
      <w:iCs/>
      <w:color w:val="595959" w:themeColor="text1" w:themeTint="A6"/>
    </w:rPr>
  </w:style>
  <w:style w:type="character" w:styleId="aff6">
    <w:name w:val="Subtle Reference"/>
    <w:basedOn w:val="a0"/>
    <w:uiPriority w:val="31"/>
    <w:qFormat/>
    <w:rsid w:val="00DD3427"/>
    <w:rPr>
      <w:caps w:val="0"/>
      <w:smallCaps/>
      <w:color w:val="404040" w:themeColor="text1" w:themeTint="BF"/>
      <w:spacing w:val="0"/>
      <w:u w:val="single" w:color="7F7F7F" w:themeColor="text1" w:themeTint="80"/>
    </w:rPr>
  </w:style>
  <w:style w:type="character" w:styleId="aff7">
    <w:name w:val="Intense Reference"/>
    <w:basedOn w:val="a0"/>
    <w:uiPriority w:val="32"/>
    <w:qFormat/>
    <w:rsid w:val="00DD3427"/>
    <w:rPr>
      <w:b/>
      <w:bCs/>
      <w:caps w:val="0"/>
      <w:smallCaps/>
      <w:color w:val="auto"/>
      <w:spacing w:val="0"/>
      <w:u w:val="single"/>
    </w:rPr>
  </w:style>
  <w:style w:type="character" w:styleId="aff8">
    <w:name w:val="Book Title"/>
    <w:basedOn w:val="a0"/>
    <w:uiPriority w:val="33"/>
    <w:qFormat/>
    <w:rsid w:val="00DD3427"/>
    <w:rPr>
      <w:b/>
      <w:bCs/>
      <w:caps w:val="0"/>
      <w:smallCaps/>
      <w:spacing w:val="0"/>
    </w:rPr>
  </w:style>
  <w:style w:type="paragraph" w:styleId="aff9">
    <w:name w:val="TOC Heading"/>
    <w:basedOn w:val="1"/>
    <w:next w:val="a"/>
    <w:uiPriority w:val="39"/>
    <w:unhideWhenUsed/>
    <w:qFormat/>
    <w:rsid w:val="00DD3427"/>
    <w:pPr>
      <w:outlineLvl w:val="9"/>
    </w:pPr>
  </w:style>
  <w:style w:type="paragraph" w:styleId="33">
    <w:name w:val="toc 3"/>
    <w:basedOn w:val="a"/>
    <w:next w:val="a"/>
    <w:autoRedefine/>
    <w:uiPriority w:val="39"/>
    <w:unhideWhenUsed/>
    <w:qFormat/>
    <w:rsid w:val="00DD3427"/>
    <w:pPr>
      <w:ind w:left="420"/>
      <w:jc w:val="left"/>
    </w:pPr>
    <w:rPr>
      <w:sz w:val="20"/>
      <w:szCs w:val="20"/>
    </w:rPr>
  </w:style>
  <w:style w:type="paragraph" w:customStyle="1" w:styleId="SAMPLE1">
    <w:name w:val="SAMPLE 1"/>
    <w:rsid w:val="00DD3427"/>
    <w:pPr>
      <w:tabs>
        <w:tab w:val="center" w:pos="4680"/>
        <w:tab w:val="right" w:pos="9360"/>
      </w:tabs>
      <w:spacing w:after="0" w:line="240" w:lineRule="auto"/>
      <w:jc w:val="center"/>
    </w:pPr>
    <w:rPr>
      <w:rFonts w:eastAsiaTheme="minorEastAsia"/>
      <w:lang w:eastAsia="ru-RU"/>
    </w:rPr>
  </w:style>
  <w:style w:type="paragraph" w:styleId="14">
    <w:name w:val="toc 1"/>
    <w:basedOn w:val="a"/>
    <w:next w:val="a"/>
    <w:autoRedefine/>
    <w:uiPriority w:val="39"/>
    <w:unhideWhenUsed/>
    <w:qFormat/>
    <w:rsid w:val="00DD3427"/>
    <w:pPr>
      <w:tabs>
        <w:tab w:val="right" w:pos="9911"/>
      </w:tabs>
      <w:spacing w:before="240" w:after="120"/>
      <w:jc w:val="left"/>
    </w:pPr>
    <w:rPr>
      <w:rFonts w:ascii="Times New Roman" w:hAnsi="Times New Roman" w:cs="Times New Roman"/>
      <w:b/>
      <w:bCs/>
      <w:noProof/>
      <w:sz w:val="20"/>
      <w:szCs w:val="20"/>
    </w:rPr>
  </w:style>
  <w:style w:type="paragraph" w:styleId="27">
    <w:name w:val="toc 2"/>
    <w:basedOn w:val="a"/>
    <w:next w:val="a"/>
    <w:autoRedefine/>
    <w:uiPriority w:val="39"/>
    <w:unhideWhenUsed/>
    <w:qFormat/>
    <w:rsid w:val="00DD3427"/>
    <w:pPr>
      <w:tabs>
        <w:tab w:val="right" w:pos="9911"/>
      </w:tabs>
      <w:ind w:firstLine="426"/>
      <w:jc w:val="left"/>
    </w:pPr>
    <w:rPr>
      <w:i/>
      <w:iCs/>
      <w:sz w:val="20"/>
      <w:szCs w:val="20"/>
    </w:rPr>
  </w:style>
  <w:style w:type="paragraph" w:customStyle="1" w:styleId="ConsPlusTitle">
    <w:name w:val="ConsPlusTitle"/>
    <w:rsid w:val="00DD3427"/>
    <w:pPr>
      <w:autoSpaceDE w:val="0"/>
      <w:autoSpaceDN w:val="0"/>
      <w:adjustRightInd w:val="0"/>
      <w:spacing w:after="0" w:line="240" w:lineRule="auto"/>
      <w:jc w:val="center"/>
    </w:pPr>
    <w:rPr>
      <w:rFonts w:ascii="Arial" w:eastAsia="Times New Roman" w:hAnsi="Arial" w:cs="Arial"/>
      <w:b/>
      <w:bCs/>
      <w:sz w:val="20"/>
      <w:szCs w:val="20"/>
      <w:lang w:eastAsia="ru-RU"/>
    </w:rPr>
  </w:style>
  <w:style w:type="paragraph" w:customStyle="1" w:styleId="ConsPlusNormal">
    <w:name w:val="ConsPlusNormal"/>
    <w:link w:val="ConsPlusNormal0"/>
    <w:qFormat/>
    <w:rsid w:val="00DD3427"/>
    <w:pPr>
      <w:widowControl w:val="0"/>
      <w:autoSpaceDE w:val="0"/>
      <w:autoSpaceDN w:val="0"/>
      <w:spacing w:after="0" w:line="240" w:lineRule="auto"/>
      <w:jc w:val="center"/>
    </w:pPr>
    <w:rPr>
      <w:rFonts w:ascii="Calibri" w:eastAsia="Times New Roman" w:hAnsi="Calibri" w:cs="Calibri"/>
      <w:szCs w:val="20"/>
      <w:lang w:eastAsia="ru-RU"/>
    </w:rPr>
  </w:style>
  <w:style w:type="character" w:customStyle="1" w:styleId="ConsPlusNormal0">
    <w:name w:val="ConsPlusNormal Знак"/>
    <w:link w:val="ConsPlusNormal"/>
    <w:locked/>
    <w:rsid w:val="00DD3427"/>
    <w:rPr>
      <w:rFonts w:ascii="Calibri" w:eastAsia="Times New Roman" w:hAnsi="Calibri" w:cs="Calibri"/>
      <w:szCs w:val="20"/>
      <w:lang w:eastAsia="ru-RU"/>
    </w:rPr>
  </w:style>
  <w:style w:type="table" w:customStyle="1" w:styleId="110">
    <w:name w:val="Сетка таблицы11"/>
    <w:basedOn w:val="a1"/>
    <w:next w:val="af8"/>
    <w:uiPriority w:val="59"/>
    <w:rsid w:val="00DD3427"/>
    <w:pPr>
      <w:spacing w:after="0" w:line="240" w:lineRule="auto"/>
    </w:pPr>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ticletext">
    <w:name w:val="b-article__text"/>
    <w:basedOn w:val="a"/>
    <w:rsid w:val="00DD3427"/>
    <w:pPr>
      <w:spacing w:before="100" w:beforeAutospacing="1" w:after="100" w:afterAutospacing="1"/>
      <w:jc w:val="left"/>
    </w:pPr>
    <w:rPr>
      <w:rFonts w:ascii="Times New Roman" w:eastAsia="Times New Roman" w:hAnsi="Times New Roman" w:cs="Times New Roman"/>
      <w:sz w:val="24"/>
      <w:szCs w:val="24"/>
    </w:rPr>
  </w:style>
  <w:style w:type="paragraph" w:customStyle="1" w:styleId="rtejustify">
    <w:name w:val="rtejustify"/>
    <w:basedOn w:val="a"/>
    <w:rsid w:val="00DD3427"/>
    <w:pPr>
      <w:spacing w:before="100" w:beforeAutospacing="1" w:after="100" w:afterAutospacing="1"/>
      <w:jc w:val="left"/>
    </w:pPr>
    <w:rPr>
      <w:rFonts w:ascii="Times New Roman" w:eastAsia="Times New Roman" w:hAnsi="Times New Roman" w:cs="Times New Roman"/>
      <w:sz w:val="24"/>
      <w:szCs w:val="24"/>
    </w:rPr>
  </w:style>
  <w:style w:type="paragraph" w:styleId="35">
    <w:name w:val="Body Text Indent 3"/>
    <w:basedOn w:val="a"/>
    <w:link w:val="36"/>
    <w:rsid w:val="00DD3427"/>
    <w:pPr>
      <w:autoSpaceDE w:val="0"/>
      <w:autoSpaceDN w:val="0"/>
      <w:spacing w:after="120"/>
      <w:ind w:left="283"/>
      <w:jc w:val="left"/>
    </w:pPr>
    <w:rPr>
      <w:rFonts w:ascii="Times New Roman" w:eastAsia="Times New Roman" w:hAnsi="Times New Roman" w:cs="Times New Roman"/>
      <w:sz w:val="16"/>
      <w:szCs w:val="16"/>
    </w:rPr>
  </w:style>
  <w:style w:type="character" w:customStyle="1" w:styleId="36">
    <w:name w:val="Основной текст с отступом 3 Знак"/>
    <w:basedOn w:val="a0"/>
    <w:link w:val="35"/>
    <w:rsid w:val="00DD3427"/>
    <w:rPr>
      <w:rFonts w:ascii="Times New Roman" w:eastAsia="Times New Roman" w:hAnsi="Times New Roman" w:cs="Times New Roman"/>
      <w:sz w:val="16"/>
      <w:szCs w:val="16"/>
      <w:lang w:eastAsia="ru-RU"/>
    </w:rPr>
  </w:style>
  <w:style w:type="table" w:customStyle="1" w:styleId="120">
    <w:name w:val="Сетка таблицы12"/>
    <w:basedOn w:val="a1"/>
    <w:next w:val="af8"/>
    <w:uiPriority w:val="39"/>
    <w:rsid w:val="00DD3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Алексей"/>
    <w:basedOn w:val="a"/>
    <w:qFormat/>
    <w:rsid w:val="00DD3427"/>
    <w:pPr>
      <w:spacing w:line="360" w:lineRule="auto"/>
      <w:ind w:firstLine="709"/>
      <w:jc w:val="both"/>
    </w:pPr>
    <w:rPr>
      <w:rFonts w:ascii="Times New Roman" w:eastAsia="Times New Roman" w:hAnsi="Times New Roman" w:cs="Times New Roman"/>
      <w:sz w:val="28"/>
      <w:szCs w:val="28"/>
    </w:rPr>
  </w:style>
  <w:style w:type="character" w:customStyle="1" w:styleId="affb">
    <w:name w:val="Основной текст_"/>
    <w:basedOn w:val="a0"/>
    <w:link w:val="83"/>
    <w:locked/>
    <w:rsid w:val="00DD3427"/>
    <w:rPr>
      <w:rFonts w:ascii="Times New Roman" w:eastAsia="Times New Roman" w:hAnsi="Times New Roman" w:cs="Times New Roman"/>
      <w:shd w:val="clear" w:color="auto" w:fill="FFFFFF"/>
    </w:rPr>
  </w:style>
  <w:style w:type="paragraph" w:customStyle="1" w:styleId="83">
    <w:name w:val="Основной текст8"/>
    <w:basedOn w:val="a"/>
    <w:link w:val="affb"/>
    <w:rsid w:val="00DD3427"/>
    <w:pPr>
      <w:widowControl w:val="0"/>
      <w:shd w:val="clear" w:color="auto" w:fill="FFFFFF"/>
      <w:spacing w:before="420" w:after="300" w:line="274" w:lineRule="exact"/>
      <w:jc w:val="left"/>
    </w:pPr>
    <w:rPr>
      <w:rFonts w:ascii="Times New Roman" w:eastAsia="Times New Roman" w:hAnsi="Times New Roman" w:cs="Times New Roman"/>
      <w:sz w:val="22"/>
      <w:szCs w:val="22"/>
      <w:lang w:eastAsia="en-US"/>
    </w:rPr>
  </w:style>
  <w:style w:type="paragraph" w:customStyle="1" w:styleId="formattext">
    <w:name w:val="formattext"/>
    <w:basedOn w:val="a"/>
    <w:rsid w:val="00DD3427"/>
    <w:pPr>
      <w:spacing w:before="100" w:beforeAutospacing="1" w:after="100" w:afterAutospacing="1"/>
      <w:jc w:val="left"/>
    </w:pPr>
    <w:rPr>
      <w:rFonts w:ascii="Times New Roman" w:eastAsia="Times New Roman" w:hAnsi="Times New Roman" w:cs="Times New Roman"/>
      <w:sz w:val="24"/>
      <w:szCs w:val="24"/>
    </w:rPr>
  </w:style>
  <w:style w:type="paragraph" w:customStyle="1" w:styleId="ConsPlusDocList">
    <w:name w:val="ConsPlusDocList"/>
    <w:rsid w:val="00DD34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uiPriority w:val="99"/>
    <w:rsid w:val="00DD34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43">
    <w:name w:val="toc 4"/>
    <w:basedOn w:val="a"/>
    <w:next w:val="a"/>
    <w:autoRedefine/>
    <w:uiPriority w:val="39"/>
    <w:unhideWhenUsed/>
    <w:qFormat/>
    <w:rsid w:val="00DD3427"/>
    <w:pPr>
      <w:ind w:left="630"/>
      <w:jc w:val="left"/>
    </w:pPr>
    <w:rPr>
      <w:sz w:val="20"/>
      <w:szCs w:val="20"/>
    </w:rPr>
  </w:style>
  <w:style w:type="paragraph" w:styleId="53">
    <w:name w:val="toc 5"/>
    <w:basedOn w:val="a"/>
    <w:next w:val="a"/>
    <w:autoRedefine/>
    <w:uiPriority w:val="39"/>
    <w:unhideWhenUsed/>
    <w:qFormat/>
    <w:rsid w:val="00DD3427"/>
    <w:pPr>
      <w:ind w:left="840"/>
      <w:jc w:val="left"/>
    </w:pPr>
    <w:rPr>
      <w:sz w:val="20"/>
      <w:szCs w:val="20"/>
    </w:rPr>
  </w:style>
  <w:style w:type="paragraph" w:styleId="63">
    <w:name w:val="toc 6"/>
    <w:basedOn w:val="a"/>
    <w:next w:val="a"/>
    <w:autoRedefine/>
    <w:uiPriority w:val="39"/>
    <w:unhideWhenUsed/>
    <w:rsid w:val="00DD3427"/>
    <w:pPr>
      <w:ind w:left="1050"/>
      <w:jc w:val="left"/>
    </w:pPr>
    <w:rPr>
      <w:sz w:val="20"/>
      <w:szCs w:val="20"/>
    </w:rPr>
  </w:style>
  <w:style w:type="paragraph" w:styleId="73">
    <w:name w:val="toc 7"/>
    <w:basedOn w:val="a"/>
    <w:next w:val="a"/>
    <w:autoRedefine/>
    <w:uiPriority w:val="39"/>
    <w:unhideWhenUsed/>
    <w:rsid w:val="00DD3427"/>
    <w:pPr>
      <w:ind w:left="1260"/>
      <w:jc w:val="left"/>
    </w:pPr>
    <w:rPr>
      <w:sz w:val="20"/>
      <w:szCs w:val="20"/>
    </w:rPr>
  </w:style>
  <w:style w:type="paragraph" w:styleId="84">
    <w:name w:val="toc 8"/>
    <w:basedOn w:val="a"/>
    <w:next w:val="a"/>
    <w:autoRedefine/>
    <w:uiPriority w:val="39"/>
    <w:unhideWhenUsed/>
    <w:rsid w:val="00DD3427"/>
    <w:pPr>
      <w:ind w:left="1470"/>
      <w:jc w:val="left"/>
    </w:pPr>
    <w:rPr>
      <w:sz w:val="20"/>
      <w:szCs w:val="20"/>
    </w:rPr>
  </w:style>
  <w:style w:type="paragraph" w:styleId="92">
    <w:name w:val="toc 9"/>
    <w:basedOn w:val="a"/>
    <w:next w:val="a"/>
    <w:autoRedefine/>
    <w:uiPriority w:val="39"/>
    <w:unhideWhenUsed/>
    <w:rsid w:val="00DD3427"/>
    <w:pPr>
      <w:ind w:left="1680"/>
      <w:jc w:val="left"/>
    </w:pPr>
    <w:rPr>
      <w:sz w:val="20"/>
      <w:szCs w:val="20"/>
    </w:rPr>
  </w:style>
  <w:style w:type="character" w:customStyle="1" w:styleId="indicatorslink">
    <w:name w:val="indicators__link"/>
    <w:basedOn w:val="a0"/>
    <w:rsid w:val="00DD3427"/>
  </w:style>
  <w:style w:type="paragraph" w:customStyle="1" w:styleId="affc">
    <w:name w:val="Таблотст"/>
    <w:basedOn w:val="a"/>
    <w:rsid w:val="00DD3427"/>
    <w:pPr>
      <w:widowControl w:val="0"/>
      <w:adjustRightInd w:val="0"/>
      <w:spacing w:before="80" w:line="220" w:lineRule="exact"/>
      <w:ind w:left="85"/>
      <w:jc w:val="left"/>
      <w:textAlignment w:val="baseline"/>
    </w:pPr>
    <w:rPr>
      <w:rFonts w:ascii="Arial" w:eastAsia="Times New Roman" w:hAnsi="Arial" w:cs="Times New Roman"/>
      <w:sz w:val="20"/>
      <w:szCs w:val="20"/>
    </w:rPr>
  </w:style>
  <w:style w:type="paragraph" w:customStyle="1" w:styleId="affd">
    <w:name w:val="Таблица"/>
    <w:basedOn w:val="affe"/>
    <w:rsid w:val="00DD3427"/>
    <w:pPr>
      <w:widowControl w:val="0"/>
      <w:pBdr>
        <w:top w:val="none" w:sz="0" w:space="0" w:color="auto"/>
        <w:left w:val="none" w:sz="0" w:space="0" w:color="auto"/>
        <w:bottom w:val="none" w:sz="0" w:space="0" w:color="auto"/>
        <w:right w:val="none" w:sz="0" w:space="0" w:color="auto"/>
      </w:pBdr>
      <w:shd w:val="clear" w:color="auto" w:fill="auto"/>
      <w:adjustRightInd w:val="0"/>
      <w:spacing w:before="80" w:line="220" w:lineRule="exact"/>
      <w:ind w:left="0" w:firstLine="0"/>
      <w:textAlignment w:val="baseline"/>
    </w:pPr>
    <w:rPr>
      <w:rFonts w:ascii="Arial" w:eastAsia="Times New Roman" w:hAnsi="Arial" w:cs="Times New Roman"/>
      <w:sz w:val="20"/>
      <w:szCs w:val="20"/>
      <w:lang w:val="x-none" w:eastAsia="x-none"/>
    </w:rPr>
  </w:style>
  <w:style w:type="paragraph" w:styleId="affe">
    <w:name w:val="Message Header"/>
    <w:basedOn w:val="a"/>
    <w:link w:val="afff"/>
    <w:uiPriority w:val="99"/>
    <w:semiHidden/>
    <w:unhideWhenUsed/>
    <w:rsid w:val="00DD34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
    <w:name w:val="Шапка Знак"/>
    <w:basedOn w:val="a0"/>
    <w:link w:val="affe"/>
    <w:uiPriority w:val="99"/>
    <w:semiHidden/>
    <w:rsid w:val="00DD3427"/>
    <w:rPr>
      <w:rFonts w:asciiTheme="majorHAnsi" w:eastAsiaTheme="majorEastAsia" w:hAnsiTheme="majorHAnsi" w:cstheme="majorBidi"/>
      <w:sz w:val="24"/>
      <w:szCs w:val="24"/>
      <w:shd w:val="pct20" w:color="auto" w:fill="auto"/>
      <w:lang w:eastAsia="ru-RU"/>
    </w:rPr>
  </w:style>
  <w:style w:type="paragraph" w:customStyle="1" w:styleId="afff0">
    <w:name w:val="Содержание заг"/>
    <w:basedOn w:val="a"/>
    <w:rsid w:val="00DD3427"/>
    <w:pPr>
      <w:keepNext/>
      <w:pageBreakBefore/>
      <w:widowControl w:val="0"/>
      <w:pBdr>
        <w:top w:val="single" w:sz="6" w:space="4" w:color="FFFFFF"/>
        <w:bottom w:val="single" w:sz="12" w:space="4" w:color="000000"/>
      </w:pBdr>
      <w:adjustRightInd w:val="0"/>
      <w:spacing w:after="600" w:line="312" w:lineRule="auto"/>
      <w:ind w:left="1701"/>
      <w:jc w:val="left"/>
      <w:textAlignment w:val="baseline"/>
      <w:outlineLvl w:val="0"/>
    </w:pPr>
    <w:rPr>
      <w:rFonts w:ascii="Arial" w:eastAsia="Times New Roman" w:hAnsi="Arial" w:cs="Times New Roman"/>
      <w:b/>
      <w:caps/>
      <w:sz w:val="32"/>
      <w:szCs w:val="20"/>
    </w:rPr>
  </w:style>
  <w:style w:type="numbering" w:customStyle="1" w:styleId="34">
    <w:name w:val="Стиль34"/>
    <w:uiPriority w:val="99"/>
    <w:rsid w:val="00DD3427"/>
    <w:pPr>
      <w:numPr>
        <w:numId w:val="2"/>
      </w:numPr>
    </w:pPr>
  </w:style>
  <w:style w:type="paragraph" w:styleId="afff1">
    <w:name w:val="Revision"/>
    <w:hidden/>
    <w:uiPriority w:val="99"/>
    <w:semiHidden/>
    <w:rsid w:val="00DD3427"/>
    <w:pPr>
      <w:spacing w:after="0" w:line="240" w:lineRule="auto"/>
    </w:pPr>
    <w:rPr>
      <w:rFonts w:eastAsiaTheme="minorEastAsia"/>
      <w:sz w:val="21"/>
      <w:szCs w:val="21"/>
      <w:lang w:eastAsia="ru-RU"/>
    </w:rPr>
  </w:style>
  <w:style w:type="paragraph" w:customStyle="1" w:styleId="38">
    <w:name w:val="3"/>
    <w:basedOn w:val="a"/>
    <w:rsid w:val="00DD3427"/>
    <w:pPr>
      <w:spacing w:before="240" w:line="288" w:lineRule="auto"/>
      <w:ind w:left="1588"/>
      <w:jc w:val="left"/>
    </w:pPr>
    <w:rPr>
      <w:rFonts w:ascii="Arial" w:eastAsia="Times New Roman" w:hAnsi="Arial" w:cs="Times New Roman"/>
      <w:b/>
      <w:caps/>
      <w:sz w:val="40"/>
      <w:szCs w:val="20"/>
    </w:rPr>
  </w:style>
  <w:style w:type="paragraph" w:customStyle="1" w:styleId="44">
    <w:name w:val="Стиль4"/>
    <w:basedOn w:val="a"/>
    <w:link w:val="45"/>
    <w:qFormat/>
    <w:rsid w:val="00DD3427"/>
    <w:pPr>
      <w:spacing w:line="360" w:lineRule="auto"/>
      <w:ind w:left="786" w:hanging="360"/>
      <w:contextualSpacing/>
    </w:pPr>
    <w:rPr>
      <w:rFonts w:ascii="Times New Roman" w:eastAsia="Times New Roman" w:hAnsi="Times New Roman" w:cs="Times New Roman"/>
      <w:b/>
      <w:sz w:val="28"/>
      <w:szCs w:val="28"/>
    </w:rPr>
  </w:style>
  <w:style w:type="character" w:customStyle="1" w:styleId="45">
    <w:name w:val="Стиль4 Знак"/>
    <w:basedOn w:val="a0"/>
    <w:link w:val="44"/>
    <w:rsid w:val="00DD3427"/>
    <w:rPr>
      <w:rFonts w:ascii="Times New Roman" w:eastAsia="Times New Roman" w:hAnsi="Times New Roman" w:cs="Times New Roman"/>
      <w:b/>
      <w:sz w:val="28"/>
      <w:szCs w:val="28"/>
      <w:lang w:eastAsia="ru-RU"/>
    </w:rPr>
  </w:style>
  <w:style w:type="character" w:styleId="afff2">
    <w:name w:val="endnote reference"/>
    <w:basedOn w:val="a0"/>
    <w:uiPriority w:val="99"/>
    <w:semiHidden/>
    <w:unhideWhenUsed/>
    <w:rsid w:val="00DD3427"/>
    <w:rPr>
      <w:vertAlign w:val="superscript"/>
    </w:rPr>
  </w:style>
  <w:style w:type="paragraph" w:customStyle="1" w:styleId="afff3">
    <w:name w:val="Таблица центр"/>
    <w:basedOn w:val="a"/>
    <w:rsid w:val="00DD3427"/>
    <w:pPr>
      <w:spacing w:before="80" w:after="80"/>
    </w:pPr>
    <w:rPr>
      <w:rFonts w:ascii="Arial" w:eastAsia="Times New Roman" w:hAnsi="Arial" w:cs="Times New Roman"/>
      <w:sz w:val="22"/>
      <w:szCs w:val="20"/>
    </w:rPr>
  </w:style>
  <w:style w:type="paragraph" w:customStyle="1" w:styleId="0">
    <w:name w:val="Таблица 0"/>
    <w:basedOn w:val="a"/>
    <w:link w:val="00"/>
    <w:rsid w:val="00DD3427"/>
    <w:pPr>
      <w:spacing w:before="80" w:after="80"/>
      <w:jc w:val="left"/>
    </w:pPr>
    <w:rPr>
      <w:rFonts w:ascii="Arial" w:eastAsia="Times New Roman" w:hAnsi="Arial" w:cs="Times New Roman"/>
      <w:sz w:val="22"/>
      <w:szCs w:val="20"/>
    </w:rPr>
  </w:style>
  <w:style w:type="paragraph" w:customStyle="1" w:styleId="afff4">
    <w:name w:val="заг табл"/>
    <w:basedOn w:val="a"/>
    <w:rsid w:val="00DD3427"/>
    <w:pPr>
      <w:spacing w:after="240" w:line="288" w:lineRule="auto"/>
    </w:pPr>
    <w:rPr>
      <w:rFonts w:ascii="Arial" w:eastAsia="Times New Roman" w:hAnsi="Arial" w:cs="Times New Roman"/>
      <w:b/>
      <w:sz w:val="24"/>
      <w:szCs w:val="20"/>
    </w:rPr>
  </w:style>
  <w:style w:type="character" w:customStyle="1" w:styleId="00">
    <w:name w:val="Таблица 0 Знак"/>
    <w:basedOn w:val="a0"/>
    <w:link w:val="0"/>
    <w:rsid w:val="00DD3427"/>
    <w:rPr>
      <w:rFonts w:ascii="Arial" w:eastAsia="Times New Roman" w:hAnsi="Arial" w:cs="Times New Roman"/>
      <w:szCs w:val="20"/>
      <w:lang w:eastAsia="ru-RU"/>
    </w:rPr>
  </w:style>
  <w:style w:type="paragraph" w:customStyle="1" w:styleId="111">
    <w:name w:val="Заголовок 11"/>
    <w:basedOn w:val="a"/>
    <w:next w:val="a"/>
    <w:uiPriority w:val="9"/>
    <w:qFormat/>
    <w:rsid w:val="00DD3427"/>
    <w:pPr>
      <w:keepNext/>
      <w:keepLines/>
      <w:spacing w:before="320" w:after="80"/>
      <w:outlineLvl w:val="0"/>
    </w:pPr>
    <w:rPr>
      <w:rFonts w:asciiTheme="majorHAnsi" w:eastAsiaTheme="majorEastAsia" w:hAnsiTheme="majorHAnsi" w:cstheme="majorBidi"/>
      <w:color w:val="2E74B5" w:themeColor="accent1" w:themeShade="BF"/>
      <w:sz w:val="32"/>
      <w:szCs w:val="32"/>
      <w:lang w:eastAsia="en-US"/>
    </w:rPr>
  </w:style>
  <w:style w:type="paragraph" w:customStyle="1" w:styleId="211">
    <w:name w:val="Заголовок 21"/>
    <w:basedOn w:val="a"/>
    <w:next w:val="a"/>
    <w:uiPriority w:val="9"/>
    <w:unhideWhenUsed/>
    <w:qFormat/>
    <w:rsid w:val="00DD3427"/>
    <w:pPr>
      <w:keepNext/>
      <w:keepLines/>
      <w:spacing w:before="160" w:after="40"/>
      <w:outlineLvl w:val="1"/>
    </w:pPr>
    <w:rPr>
      <w:rFonts w:ascii="Calibri Light" w:eastAsia="Times New Roman" w:hAnsi="Calibri Light" w:cs="Times New Roman"/>
      <w:sz w:val="32"/>
      <w:szCs w:val="32"/>
    </w:rPr>
  </w:style>
  <w:style w:type="paragraph" w:customStyle="1" w:styleId="410">
    <w:name w:val="Заголовок 41"/>
    <w:basedOn w:val="a"/>
    <w:next w:val="a"/>
    <w:uiPriority w:val="9"/>
    <w:unhideWhenUsed/>
    <w:qFormat/>
    <w:rsid w:val="00DD3427"/>
    <w:pPr>
      <w:keepNext/>
      <w:keepLines/>
      <w:spacing w:before="80"/>
      <w:outlineLvl w:val="3"/>
    </w:pPr>
    <w:rPr>
      <w:rFonts w:ascii="Calibri Light" w:eastAsia="Times New Roman" w:hAnsi="Calibri Light" w:cs="Times New Roman"/>
      <w:i/>
      <w:iCs/>
      <w:sz w:val="30"/>
      <w:szCs w:val="30"/>
    </w:rPr>
  </w:style>
  <w:style w:type="paragraph" w:customStyle="1" w:styleId="510">
    <w:name w:val="Заголовок 51"/>
    <w:basedOn w:val="a"/>
    <w:next w:val="a"/>
    <w:uiPriority w:val="9"/>
    <w:semiHidden/>
    <w:unhideWhenUsed/>
    <w:qFormat/>
    <w:rsid w:val="00DD3427"/>
    <w:pPr>
      <w:keepNext/>
      <w:keepLines/>
      <w:spacing w:before="40"/>
      <w:outlineLvl w:val="4"/>
    </w:pPr>
    <w:rPr>
      <w:rFonts w:ascii="Calibri Light" w:eastAsia="Times New Roman" w:hAnsi="Calibri Light" w:cs="Times New Roman"/>
      <w:sz w:val="28"/>
      <w:szCs w:val="28"/>
    </w:rPr>
  </w:style>
  <w:style w:type="paragraph" w:customStyle="1" w:styleId="610">
    <w:name w:val="Заголовок 61"/>
    <w:basedOn w:val="a"/>
    <w:next w:val="a"/>
    <w:uiPriority w:val="9"/>
    <w:semiHidden/>
    <w:unhideWhenUsed/>
    <w:qFormat/>
    <w:rsid w:val="00DD3427"/>
    <w:pPr>
      <w:keepNext/>
      <w:keepLines/>
      <w:spacing w:before="40"/>
      <w:outlineLvl w:val="5"/>
    </w:pPr>
    <w:rPr>
      <w:rFonts w:ascii="Calibri Light" w:eastAsia="Times New Roman" w:hAnsi="Calibri Light" w:cs="Times New Roman"/>
      <w:i/>
      <w:iCs/>
      <w:sz w:val="26"/>
      <w:szCs w:val="26"/>
    </w:rPr>
  </w:style>
  <w:style w:type="paragraph" w:customStyle="1" w:styleId="710">
    <w:name w:val="Заголовок 71"/>
    <w:basedOn w:val="a"/>
    <w:next w:val="a"/>
    <w:uiPriority w:val="9"/>
    <w:semiHidden/>
    <w:unhideWhenUsed/>
    <w:qFormat/>
    <w:rsid w:val="00DD3427"/>
    <w:pPr>
      <w:keepNext/>
      <w:keepLines/>
      <w:spacing w:before="40"/>
      <w:outlineLvl w:val="6"/>
    </w:pPr>
    <w:rPr>
      <w:rFonts w:ascii="Calibri Light" w:eastAsia="Times New Roman" w:hAnsi="Calibri Light" w:cs="Times New Roman"/>
      <w:sz w:val="24"/>
      <w:szCs w:val="24"/>
    </w:rPr>
  </w:style>
  <w:style w:type="paragraph" w:customStyle="1" w:styleId="810">
    <w:name w:val="Заголовок 81"/>
    <w:basedOn w:val="a"/>
    <w:next w:val="a"/>
    <w:uiPriority w:val="9"/>
    <w:semiHidden/>
    <w:unhideWhenUsed/>
    <w:qFormat/>
    <w:rsid w:val="00DD3427"/>
    <w:pPr>
      <w:keepNext/>
      <w:keepLines/>
      <w:spacing w:before="40"/>
      <w:outlineLvl w:val="7"/>
    </w:pPr>
    <w:rPr>
      <w:rFonts w:ascii="Calibri Light" w:eastAsia="Times New Roman" w:hAnsi="Calibri Light" w:cs="Times New Roman"/>
      <w:i/>
      <w:iCs/>
      <w:sz w:val="22"/>
      <w:szCs w:val="22"/>
    </w:rPr>
  </w:style>
  <w:style w:type="paragraph" w:customStyle="1" w:styleId="15">
    <w:name w:val="Заголовок1"/>
    <w:basedOn w:val="a"/>
    <w:next w:val="a"/>
    <w:qFormat/>
    <w:rsid w:val="00DD3427"/>
    <w:pPr>
      <w:pBdr>
        <w:top w:val="single" w:sz="6" w:space="8" w:color="526DB0"/>
        <w:bottom w:val="single" w:sz="6" w:space="8" w:color="526DB0"/>
      </w:pBdr>
      <w:spacing w:after="400"/>
      <w:contextualSpacing/>
    </w:pPr>
    <w:rPr>
      <w:rFonts w:ascii="Calibri Light" w:eastAsia="Times New Roman" w:hAnsi="Calibri Light" w:cs="Times New Roman"/>
      <w:caps/>
      <w:color w:val="002060"/>
      <w:spacing w:val="30"/>
      <w:sz w:val="72"/>
      <w:szCs w:val="72"/>
    </w:rPr>
  </w:style>
  <w:style w:type="paragraph" w:customStyle="1" w:styleId="16">
    <w:name w:val="Подзаголовок1"/>
    <w:basedOn w:val="a"/>
    <w:next w:val="a"/>
    <w:uiPriority w:val="11"/>
    <w:qFormat/>
    <w:rsid w:val="00DD3427"/>
    <w:pPr>
      <w:numPr>
        <w:ilvl w:val="1"/>
      </w:numPr>
    </w:pPr>
    <w:rPr>
      <w:rFonts w:eastAsia="Times New Roman"/>
      <w:color w:val="002060"/>
      <w:sz w:val="28"/>
      <w:szCs w:val="28"/>
    </w:rPr>
  </w:style>
  <w:style w:type="numbering" w:customStyle="1" w:styleId="112">
    <w:name w:val="Нет списка11"/>
    <w:next w:val="a2"/>
    <w:uiPriority w:val="99"/>
    <w:semiHidden/>
    <w:unhideWhenUsed/>
    <w:rsid w:val="00DD3427"/>
  </w:style>
  <w:style w:type="character" w:customStyle="1" w:styleId="17">
    <w:name w:val="Выделение1"/>
    <w:basedOn w:val="a0"/>
    <w:uiPriority w:val="20"/>
    <w:qFormat/>
    <w:rsid w:val="00DD3427"/>
    <w:rPr>
      <w:i/>
      <w:iCs/>
      <w:color w:val="C00000"/>
    </w:rPr>
  </w:style>
  <w:style w:type="paragraph" w:customStyle="1" w:styleId="18">
    <w:name w:val="Название объекта1"/>
    <w:basedOn w:val="a"/>
    <w:next w:val="a"/>
    <w:uiPriority w:val="35"/>
    <w:semiHidden/>
    <w:unhideWhenUsed/>
    <w:qFormat/>
    <w:rsid w:val="00DD3427"/>
    <w:rPr>
      <w:rFonts w:eastAsia="Times New Roman"/>
      <w:b/>
      <w:bCs/>
      <w:color w:val="FF1010"/>
      <w:sz w:val="16"/>
      <w:szCs w:val="16"/>
    </w:rPr>
  </w:style>
  <w:style w:type="paragraph" w:customStyle="1" w:styleId="212">
    <w:name w:val="Цитата 21"/>
    <w:basedOn w:val="a"/>
    <w:next w:val="a"/>
    <w:uiPriority w:val="29"/>
    <w:qFormat/>
    <w:rsid w:val="00DD3427"/>
    <w:pPr>
      <w:spacing w:before="160"/>
      <w:ind w:left="720" w:right="720"/>
    </w:pPr>
    <w:rPr>
      <w:rFonts w:eastAsia="Times New Roman"/>
      <w:i/>
      <w:iCs/>
      <w:color w:val="3C5184"/>
      <w:sz w:val="24"/>
      <w:szCs w:val="24"/>
    </w:rPr>
  </w:style>
  <w:style w:type="paragraph" w:customStyle="1" w:styleId="19">
    <w:name w:val="Выделенная цитата1"/>
    <w:basedOn w:val="a"/>
    <w:next w:val="a"/>
    <w:uiPriority w:val="30"/>
    <w:qFormat/>
    <w:rsid w:val="00DD3427"/>
    <w:pPr>
      <w:spacing w:before="160" w:line="276" w:lineRule="auto"/>
      <w:ind w:left="936" w:right="936"/>
    </w:pPr>
    <w:rPr>
      <w:rFonts w:ascii="Calibri Light" w:eastAsia="Times New Roman" w:hAnsi="Calibri Light" w:cs="Times New Roman"/>
      <w:caps/>
      <w:color w:val="001747"/>
      <w:sz w:val="28"/>
      <w:szCs w:val="28"/>
    </w:rPr>
  </w:style>
  <w:style w:type="character" w:customStyle="1" w:styleId="1a">
    <w:name w:val="Слабое выделение1"/>
    <w:basedOn w:val="a0"/>
    <w:uiPriority w:val="19"/>
    <w:qFormat/>
    <w:rsid w:val="00DD3427"/>
    <w:rPr>
      <w:i/>
      <w:iCs/>
      <w:color w:val="FF2F2F"/>
    </w:rPr>
  </w:style>
  <w:style w:type="character" w:customStyle="1" w:styleId="1b">
    <w:name w:val="Слабая ссылка1"/>
    <w:basedOn w:val="a0"/>
    <w:uiPriority w:val="31"/>
    <w:qFormat/>
    <w:rsid w:val="00DD3427"/>
    <w:rPr>
      <w:caps w:val="0"/>
      <w:smallCaps/>
      <w:color w:val="FF1010"/>
      <w:spacing w:val="0"/>
      <w:u w:val="single" w:color="FF5F5F"/>
    </w:rPr>
  </w:style>
  <w:style w:type="character" w:customStyle="1" w:styleId="113">
    <w:name w:val="Заголовок 1 Знак1"/>
    <w:basedOn w:val="a0"/>
    <w:uiPriority w:val="9"/>
    <w:rsid w:val="00DD3427"/>
    <w:rPr>
      <w:rFonts w:asciiTheme="majorHAnsi" w:eastAsiaTheme="majorEastAsia" w:hAnsiTheme="majorHAnsi" w:cstheme="majorBidi"/>
      <w:color w:val="2E74B5" w:themeColor="accent1" w:themeShade="BF"/>
      <w:sz w:val="32"/>
      <w:szCs w:val="32"/>
    </w:rPr>
  </w:style>
  <w:style w:type="table" w:customStyle="1" w:styleId="1110">
    <w:name w:val="Сетка таблицы111"/>
    <w:basedOn w:val="a1"/>
    <w:next w:val="af8"/>
    <w:uiPriority w:val="39"/>
    <w:rsid w:val="00DD3427"/>
    <w:pPr>
      <w:spacing w:after="0" w:line="240" w:lineRule="auto"/>
    </w:pPr>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Шапка1"/>
    <w:basedOn w:val="a"/>
    <w:next w:val="affe"/>
    <w:uiPriority w:val="99"/>
    <w:semiHidden/>
    <w:unhideWhenUsed/>
    <w:rsid w:val="00DD342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Times New Roman"/>
      <w:sz w:val="24"/>
      <w:szCs w:val="24"/>
      <w:lang w:eastAsia="en-US"/>
    </w:rPr>
  </w:style>
  <w:style w:type="paragraph" w:customStyle="1" w:styleId="1d">
    <w:name w:val="Рецензия1"/>
    <w:next w:val="afff1"/>
    <w:hidden/>
    <w:uiPriority w:val="99"/>
    <w:semiHidden/>
    <w:rsid w:val="00DD3427"/>
    <w:pPr>
      <w:spacing w:after="0" w:line="240" w:lineRule="auto"/>
    </w:pPr>
    <w:rPr>
      <w:rFonts w:eastAsia="Times New Roman"/>
      <w:sz w:val="21"/>
      <w:szCs w:val="21"/>
      <w:lang w:eastAsia="ru-RU"/>
    </w:rPr>
  </w:style>
  <w:style w:type="character" w:customStyle="1" w:styleId="213">
    <w:name w:val="Заголовок 2 Знак1"/>
    <w:basedOn w:val="a0"/>
    <w:uiPriority w:val="9"/>
    <w:semiHidden/>
    <w:rsid w:val="00DD3427"/>
    <w:rPr>
      <w:rFonts w:asciiTheme="majorHAnsi" w:eastAsiaTheme="majorEastAsia" w:hAnsiTheme="majorHAnsi" w:cstheme="majorBidi"/>
      <w:color w:val="2E74B5" w:themeColor="accent1" w:themeShade="BF"/>
      <w:sz w:val="26"/>
      <w:szCs w:val="26"/>
    </w:rPr>
  </w:style>
  <w:style w:type="character" w:customStyle="1" w:styleId="310">
    <w:name w:val="Заголовок 3 Знак1"/>
    <w:basedOn w:val="a0"/>
    <w:uiPriority w:val="9"/>
    <w:semiHidden/>
    <w:rsid w:val="00DD3427"/>
    <w:rPr>
      <w:rFonts w:asciiTheme="majorHAnsi" w:eastAsiaTheme="majorEastAsia" w:hAnsiTheme="majorHAnsi" w:cstheme="majorBidi"/>
      <w:color w:val="1F4D78" w:themeColor="accent1" w:themeShade="7F"/>
      <w:sz w:val="24"/>
      <w:szCs w:val="24"/>
    </w:rPr>
  </w:style>
  <w:style w:type="character" w:customStyle="1" w:styleId="411">
    <w:name w:val="Заголовок 4 Знак1"/>
    <w:basedOn w:val="a0"/>
    <w:uiPriority w:val="9"/>
    <w:semiHidden/>
    <w:rsid w:val="00DD3427"/>
    <w:rPr>
      <w:rFonts w:asciiTheme="majorHAnsi" w:eastAsiaTheme="majorEastAsia" w:hAnsiTheme="majorHAnsi" w:cstheme="majorBidi"/>
      <w:i/>
      <w:iCs/>
      <w:color w:val="2E74B5" w:themeColor="accent1" w:themeShade="BF"/>
    </w:rPr>
  </w:style>
  <w:style w:type="character" w:customStyle="1" w:styleId="511">
    <w:name w:val="Заголовок 5 Знак1"/>
    <w:basedOn w:val="a0"/>
    <w:uiPriority w:val="9"/>
    <w:semiHidden/>
    <w:rsid w:val="00DD3427"/>
    <w:rPr>
      <w:rFonts w:asciiTheme="majorHAnsi" w:eastAsiaTheme="majorEastAsia" w:hAnsiTheme="majorHAnsi" w:cstheme="majorBidi"/>
      <w:color w:val="2E74B5" w:themeColor="accent1" w:themeShade="BF"/>
    </w:rPr>
  </w:style>
  <w:style w:type="character" w:customStyle="1" w:styleId="611">
    <w:name w:val="Заголовок 6 Знак1"/>
    <w:basedOn w:val="a0"/>
    <w:uiPriority w:val="9"/>
    <w:semiHidden/>
    <w:rsid w:val="00DD3427"/>
    <w:rPr>
      <w:rFonts w:asciiTheme="majorHAnsi" w:eastAsiaTheme="majorEastAsia" w:hAnsiTheme="majorHAnsi" w:cstheme="majorBidi"/>
      <w:color w:val="1F4D78" w:themeColor="accent1" w:themeShade="7F"/>
    </w:rPr>
  </w:style>
  <w:style w:type="character" w:customStyle="1" w:styleId="711">
    <w:name w:val="Заголовок 7 Знак1"/>
    <w:basedOn w:val="a0"/>
    <w:uiPriority w:val="9"/>
    <w:semiHidden/>
    <w:rsid w:val="00DD3427"/>
    <w:rPr>
      <w:rFonts w:asciiTheme="majorHAnsi" w:eastAsiaTheme="majorEastAsia" w:hAnsiTheme="majorHAnsi" w:cstheme="majorBidi"/>
      <w:i/>
      <w:iCs/>
      <w:color w:val="1F4D78" w:themeColor="accent1" w:themeShade="7F"/>
    </w:rPr>
  </w:style>
  <w:style w:type="character" w:customStyle="1" w:styleId="811">
    <w:name w:val="Заголовок 8 Знак1"/>
    <w:basedOn w:val="a0"/>
    <w:uiPriority w:val="9"/>
    <w:semiHidden/>
    <w:rsid w:val="00DD3427"/>
    <w:rPr>
      <w:rFonts w:asciiTheme="majorHAnsi" w:eastAsiaTheme="majorEastAsia" w:hAnsiTheme="majorHAnsi" w:cstheme="majorBidi"/>
      <w:color w:val="272727" w:themeColor="text1" w:themeTint="D8"/>
      <w:sz w:val="21"/>
      <w:szCs w:val="21"/>
    </w:rPr>
  </w:style>
  <w:style w:type="character" w:customStyle="1" w:styleId="1e">
    <w:name w:val="Заголовок Знак1"/>
    <w:basedOn w:val="a0"/>
    <w:uiPriority w:val="10"/>
    <w:rsid w:val="00DD3427"/>
    <w:rPr>
      <w:rFonts w:asciiTheme="majorHAnsi" w:eastAsiaTheme="majorEastAsia" w:hAnsiTheme="majorHAnsi" w:cstheme="majorBidi"/>
      <w:spacing w:val="-10"/>
      <w:kern w:val="28"/>
      <w:sz w:val="56"/>
      <w:szCs w:val="56"/>
    </w:rPr>
  </w:style>
  <w:style w:type="character" w:customStyle="1" w:styleId="1f">
    <w:name w:val="Подзаголовок Знак1"/>
    <w:basedOn w:val="a0"/>
    <w:uiPriority w:val="11"/>
    <w:rsid w:val="00DD3427"/>
    <w:rPr>
      <w:rFonts w:eastAsiaTheme="minorEastAsia"/>
      <w:color w:val="5A5A5A" w:themeColor="text1" w:themeTint="A5"/>
      <w:spacing w:val="15"/>
    </w:rPr>
  </w:style>
  <w:style w:type="character" w:customStyle="1" w:styleId="214">
    <w:name w:val="Цитата 2 Знак1"/>
    <w:basedOn w:val="a0"/>
    <w:uiPriority w:val="29"/>
    <w:rsid w:val="00DD3427"/>
    <w:rPr>
      <w:i/>
      <w:iCs/>
      <w:color w:val="404040" w:themeColor="text1" w:themeTint="BF"/>
    </w:rPr>
  </w:style>
  <w:style w:type="character" w:customStyle="1" w:styleId="1f0">
    <w:name w:val="Выделенная цитата Знак1"/>
    <w:basedOn w:val="a0"/>
    <w:uiPriority w:val="30"/>
    <w:rsid w:val="00DD3427"/>
    <w:rPr>
      <w:i/>
      <w:iCs/>
      <w:color w:val="5B9BD5" w:themeColor="accent1"/>
    </w:rPr>
  </w:style>
  <w:style w:type="character" w:customStyle="1" w:styleId="1f1">
    <w:name w:val="Шапка Знак1"/>
    <w:basedOn w:val="a0"/>
    <w:uiPriority w:val="99"/>
    <w:semiHidden/>
    <w:rsid w:val="00DD3427"/>
    <w:rPr>
      <w:rFonts w:asciiTheme="majorHAnsi" w:eastAsiaTheme="majorEastAsia" w:hAnsiTheme="majorHAnsi" w:cstheme="majorBidi"/>
      <w:sz w:val="24"/>
      <w:szCs w:val="24"/>
      <w:shd w:val="pct20" w:color="auto" w:fill="auto"/>
    </w:rPr>
  </w:style>
  <w:style w:type="paragraph" w:customStyle="1" w:styleId="msonormal0">
    <w:name w:val="msonormal"/>
    <w:basedOn w:val="a"/>
    <w:rsid w:val="00DD3427"/>
    <w:pPr>
      <w:spacing w:before="100" w:beforeAutospacing="1" w:after="100" w:afterAutospacing="1"/>
      <w:jc w:val="left"/>
    </w:pPr>
    <w:rPr>
      <w:rFonts w:ascii="Times New Roman" w:eastAsia="Times New Roman" w:hAnsi="Times New Roman" w:cs="Times New Roman"/>
      <w:sz w:val="24"/>
      <w:szCs w:val="24"/>
    </w:rPr>
  </w:style>
  <w:style w:type="paragraph" w:customStyle="1" w:styleId="font5">
    <w:name w:val="font5"/>
    <w:basedOn w:val="a"/>
    <w:rsid w:val="00DD3427"/>
    <w:pPr>
      <w:spacing w:before="100" w:beforeAutospacing="1" w:after="100" w:afterAutospacing="1"/>
      <w:jc w:val="left"/>
    </w:pPr>
    <w:rPr>
      <w:rFonts w:ascii="Arial" w:eastAsia="Times New Roman" w:hAnsi="Arial" w:cs="Arial"/>
      <w:sz w:val="22"/>
      <w:szCs w:val="22"/>
    </w:rPr>
  </w:style>
  <w:style w:type="paragraph" w:customStyle="1" w:styleId="font6">
    <w:name w:val="font6"/>
    <w:basedOn w:val="a"/>
    <w:rsid w:val="00DD3427"/>
    <w:pPr>
      <w:spacing w:before="100" w:beforeAutospacing="1" w:after="100" w:afterAutospacing="1"/>
      <w:jc w:val="left"/>
    </w:pPr>
    <w:rPr>
      <w:rFonts w:ascii="Calibri" w:eastAsia="Times New Roman" w:hAnsi="Calibri" w:cs="Times New Roman"/>
      <w:b/>
      <w:bCs/>
      <w:sz w:val="22"/>
      <w:szCs w:val="22"/>
    </w:rPr>
  </w:style>
  <w:style w:type="paragraph" w:customStyle="1" w:styleId="font7">
    <w:name w:val="font7"/>
    <w:basedOn w:val="a"/>
    <w:rsid w:val="00DD3427"/>
    <w:pPr>
      <w:spacing w:before="100" w:beforeAutospacing="1" w:after="100" w:afterAutospacing="1"/>
      <w:jc w:val="left"/>
    </w:pPr>
    <w:rPr>
      <w:rFonts w:ascii="Arial" w:eastAsia="Times New Roman" w:hAnsi="Arial" w:cs="Arial"/>
      <w:b/>
      <w:bCs/>
      <w:sz w:val="20"/>
      <w:szCs w:val="20"/>
    </w:rPr>
  </w:style>
  <w:style w:type="paragraph" w:customStyle="1" w:styleId="font8">
    <w:name w:val="font8"/>
    <w:basedOn w:val="a"/>
    <w:rsid w:val="00DD3427"/>
    <w:pPr>
      <w:spacing w:before="100" w:beforeAutospacing="1" w:after="100" w:afterAutospacing="1"/>
      <w:jc w:val="left"/>
    </w:pPr>
    <w:rPr>
      <w:rFonts w:ascii="Calibri" w:eastAsia="Times New Roman" w:hAnsi="Calibri" w:cs="Times New Roman"/>
      <w:sz w:val="22"/>
      <w:szCs w:val="22"/>
    </w:rPr>
  </w:style>
  <w:style w:type="paragraph" w:customStyle="1" w:styleId="xl65">
    <w:name w:val="xl65"/>
    <w:basedOn w:val="a"/>
    <w:rsid w:val="00DD3427"/>
    <w:pPr>
      <w:spacing w:before="100" w:beforeAutospacing="1" w:after="100" w:afterAutospacing="1"/>
      <w:jc w:val="left"/>
    </w:pPr>
    <w:rPr>
      <w:rFonts w:ascii="Arial" w:eastAsia="Times New Roman" w:hAnsi="Arial" w:cs="Arial"/>
      <w:sz w:val="24"/>
      <w:szCs w:val="24"/>
    </w:rPr>
  </w:style>
  <w:style w:type="paragraph" w:customStyle="1" w:styleId="xl66">
    <w:name w:val="xl66"/>
    <w:basedOn w:val="a"/>
    <w:rsid w:val="00DD3427"/>
    <w:pPr>
      <w:shd w:val="clear" w:color="000000" w:fill="FFFF00"/>
      <w:spacing w:before="100" w:beforeAutospacing="1" w:after="100" w:afterAutospacing="1"/>
      <w:jc w:val="right"/>
    </w:pPr>
    <w:rPr>
      <w:rFonts w:ascii="Arial" w:eastAsia="Times New Roman" w:hAnsi="Arial" w:cs="Arial"/>
      <w:b/>
      <w:bCs/>
      <w:sz w:val="24"/>
      <w:szCs w:val="24"/>
    </w:rPr>
  </w:style>
  <w:style w:type="paragraph" w:customStyle="1" w:styleId="xl67">
    <w:name w:val="xl67"/>
    <w:basedOn w:val="a"/>
    <w:rsid w:val="00DD342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68">
    <w:name w:val="xl68"/>
    <w:basedOn w:val="a"/>
    <w:rsid w:val="00DD3427"/>
    <w:pPr>
      <w:pBdr>
        <w:bottom w:val="single" w:sz="8" w:space="0" w:color="auto"/>
      </w:pBdr>
      <w:shd w:val="clear" w:color="000000" w:fill="FFFF00"/>
      <w:spacing w:before="100" w:beforeAutospacing="1" w:after="100" w:afterAutospacing="1"/>
      <w:textAlignment w:val="center"/>
    </w:pPr>
    <w:rPr>
      <w:rFonts w:ascii="Arial" w:eastAsia="Times New Roman" w:hAnsi="Arial" w:cs="Arial"/>
      <w:b/>
      <w:bCs/>
      <w:sz w:val="24"/>
      <w:szCs w:val="24"/>
    </w:rPr>
  </w:style>
  <w:style w:type="paragraph" w:customStyle="1" w:styleId="xl69">
    <w:name w:val="xl69"/>
    <w:basedOn w:val="a"/>
    <w:rsid w:val="00DD3427"/>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70">
    <w:name w:val="xl70"/>
    <w:basedOn w:val="a"/>
    <w:rsid w:val="00DD34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71">
    <w:name w:val="xl71"/>
    <w:basedOn w:val="a"/>
    <w:rsid w:val="00DD34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72">
    <w:name w:val="xl72"/>
    <w:basedOn w:val="a"/>
    <w:rsid w:val="00DD3427"/>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73">
    <w:name w:val="xl73"/>
    <w:basedOn w:val="a"/>
    <w:rsid w:val="00DD3427"/>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74">
    <w:name w:val="xl74"/>
    <w:basedOn w:val="a"/>
    <w:rsid w:val="00DD3427"/>
    <w:pPr>
      <w:pBdr>
        <w:top w:val="single" w:sz="4" w:space="0" w:color="auto"/>
        <w:left w:val="single" w:sz="4" w:space="0" w:color="auto"/>
        <w:bottom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75">
    <w:name w:val="xl75"/>
    <w:basedOn w:val="a"/>
    <w:rsid w:val="00DD3427"/>
    <w:pPr>
      <w:pBdr>
        <w:left w:val="single" w:sz="8" w:space="0" w:color="auto"/>
        <w:bottom w:val="single" w:sz="4" w:space="0" w:color="auto"/>
        <w:right w:val="single" w:sz="8" w:space="0" w:color="auto"/>
      </w:pBdr>
      <w:shd w:val="clear" w:color="000000" w:fill="B7DEE8"/>
      <w:spacing w:before="100" w:beforeAutospacing="1" w:after="100" w:afterAutospacing="1"/>
      <w:textAlignment w:val="center"/>
    </w:pPr>
    <w:rPr>
      <w:rFonts w:ascii="Arial" w:eastAsia="Times New Roman" w:hAnsi="Arial" w:cs="Arial"/>
      <w:b/>
      <w:bCs/>
      <w:sz w:val="24"/>
      <w:szCs w:val="24"/>
    </w:rPr>
  </w:style>
  <w:style w:type="paragraph" w:customStyle="1" w:styleId="xl76">
    <w:name w:val="xl76"/>
    <w:basedOn w:val="a"/>
    <w:rsid w:val="00DD3427"/>
    <w:pPr>
      <w:pBdr>
        <w:left w:val="single" w:sz="8" w:space="0" w:color="auto"/>
        <w:bottom w:val="single" w:sz="4" w:space="0" w:color="auto"/>
        <w:right w:val="single" w:sz="8" w:space="0" w:color="auto"/>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77">
    <w:name w:val="xl77"/>
    <w:basedOn w:val="a"/>
    <w:rsid w:val="00DD3427"/>
    <w:pPr>
      <w:pBdr>
        <w:bottom w:val="single" w:sz="4" w:space="0" w:color="auto"/>
        <w:right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78">
    <w:name w:val="xl78"/>
    <w:basedOn w:val="a"/>
    <w:rsid w:val="00DD3427"/>
    <w:pPr>
      <w:pBdr>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79">
    <w:name w:val="xl79"/>
    <w:basedOn w:val="a"/>
    <w:rsid w:val="00DD3427"/>
    <w:pPr>
      <w:pBdr>
        <w:left w:val="single" w:sz="4" w:space="0" w:color="auto"/>
        <w:bottom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80">
    <w:name w:val="xl80"/>
    <w:basedOn w:val="a"/>
    <w:rsid w:val="00DD3427"/>
    <w:pPr>
      <w:pBdr>
        <w:left w:val="single" w:sz="8" w:space="0" w:color="auto"/>
        <w:bottom w:val="single" w:sz="4" w:space="0" w:color="auto"/>
        <w:righ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81">
    <w:name w:val="xl81"/>
    <w:basedOn w:val="a"/>
    <w:rsid w:val="00DD34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82">
    <w:name w:val="xl82"/>
    <w:basedOn w:val="a"/>
    <w:rsid w:val="00DD3427"/>
    <w:pPr>
      <w:pBdr>
        <w:top w:val="single" w:sz="4" w:space="0" w:color="auto"/>
        <w:left w:val="single" w:sz="4" w:space="0" w:color="auto"/>
        <w:bottom w:val="single" w:sz="4"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83">
    <w:name w:val="xl83"/>
    <w:basedOn w:val="a"/>
    <w:rsid w:val="00DD3427"/>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84">
    <w:name w:val="xl84"/>
    <w:basedOn w:val="a"/>
    <w:rsid w:val="00DD3427"/>
    <w:pPr>
      <w:pBdr>
        <w:top w:val="single" w:sz="4" w:space="0" w:color="auto"/>
        <w:left w:val="single" w:sz="8" w:space="0" w:color="auto"/>
        <w:bottom w:val="single" w:sz="4"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85">
    <w:name w:val="xl85"/>
    <w:basedOn w:val="a"/>
    <w:rsid w:val="00DD34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86">
    <w:name w:val="xl86"/>
    <w:basedOn w:val="a"/>
    <w:rsid w:val="00DD34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87">
    <w:name w:val="xl87"/>
    <w:basedOn w:val="a"/>
    <w:rsid w:val="00DD3427"/>
    <w:pPr>
      <w:pBdr>
        <w:top w:val="single" w:sz="4" w:space="0" w:color="auto"/>
        <w:left w:val="single" w:sz="8" w:space="0" w:color="auto"/>
        <w:bottom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88">
    <w:name w:val="xl88"/>
    <w:basedOn w:val="a"/>
    <w:rsid w:val="00DD3427"/>
    <w:pPr>
      <w:pBdr>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89">
    <w:name w:val="xl89"/>
    <w:basedOn w:val="a"/>
    <w:rsid w:val="00DD3427"/>
    <w:pPr>
      <w:pBdr>
        <w:left w:val="single" w:sz="4"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90">
    <w:name w:val="xl90"/>
    <w:basedOn w:val="a"/>
    <w:rsid w:val="00DD3427"/>
    <w:pPr>
      <w:pBdr>
        <w:top w:val="single" w:sz="8" w:space="0" w:color="auto"/>
        <w:left w:val="single" w:sz="8" w:space="0" w:color="auto"/>
        <w:bottom w:val="single" w:sz="4" w:space="0" w:color="auto"/>
        <w:right w:val="single" w:sz="8" w:space="0" w:color="auto"/>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91">
    <w:name w:val="xl91"/>
    <w:basedOn w:val="a"/>
    <w:rsid w:val="00DD3427"/>
    <w:pPr>
      <w:pBdr>
        <w:top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92">
    <w:name w:val="xl92"/>
    <w:basedOn w:val="a"/>
    <w:rsid w:val="00DD342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93">
    <w:name w:val="xl93"/>
    <w:basedOn w:val="a"/>
    <w:rsid w:val="00DD3427"/>
    <w:pPr>
      <w:pBdr>
        <w:top w:val="single" w:sz="8" w:space="0" w:color="auto"/>
        <w:left w:val="single" w:sz="4" w:space="0" w:color="auto"/>
        <w:bottom w:val="single" w:sz="4" w:space="0" w:color="auto"/>
        <w:right w:val="single" w:sz="8" w:space="0" w:color="000000"/>
      </w:pBdr>
      <w:spacing w:before="100" w:beforeAutospacing="1" w:after="100" w:afterAutospacing="1"/>
      <w:textAlignment w:val="center"/>
    </w:pPr>
    <w:rPr>
      <w:rFonts w:ascii="Arial" w:eastAsia="Times New Roman" w:hAnsi="Arial" w:cs="Arial"/>
      <w:sz w:val="24"/>
      <w:szCs w:val="24"/>
    </w:rPr>
  </w:style>
  <w:style w:type="paragraph" w:customStyle="1" w:styleId="xl94">
    <w:name w:val="xl94"/>
    <w:basedOn w:val="a"/>
    <w:rsid w:val="00DD3427"/>
    <w:pPr>
      <w:pBdr>
        <w:top w:val="single" w:sz="8" w:space="0" w:color="auto"/>
        <w:right w:val="single" w:sz="8" w:space="0" w:color="auto"/>
      </w:pBdr>
      <w:spacing w:before="100" w:beforeAutospacing="1" w:after="100" w:afterAutospacing="1"/>
      <w:jc w:val="left"/>
      <w:textAlignment w:val="center"/>
    </w:pPr>
    <w:rPr>
      <w:rFonts w:ascii="Arial" w:eastAsia="Times New Roman" w:hAnsi="Arial" w:cs="Arial"/>
      <w:sz w:val="24"/>
      <w:szCs w:val="24"/>
    </w:rPr>
  </w:style>
  <w:style w:type="paragraph" w:customStyle="1" w:styleId="xl95">
    <w:name w:val="xl95"/>
    <w:basedOn w:val="a"/>
    <w:rsid w:val="00DD3427"/>
    <w:pPr>
      <w:pBdr>
        <w:left w:val="single" w:sz="8"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96">
    <w:name w:val="xl96"/>
    <w:basedOn w:val="a"/>
    <w:rsid w:val="00DD3427"/>
    <w:pPr>
      <w:pBdr>
        <w:top w:val="single" w:sz="4" w:space="0" w:color="auto"/>
        <w:left w:val="single" w:sz="8" w:space="0" w:color="000000"/>
        <w:bottom w:val="single" w:sz="4"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97">
    <w:name w:val="xl97"/>
    <w:basedOn w:val="a"/>
    <w:rsid w:val="00DD3427"/>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a"/>
    <w:rsid w:val="00DD3427"/>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9">
    <w:name w:val="xl99"/>
    <w:basedOn w:val="a"/>
    <w:rsid w:val="00DD3427"/>
    <w:pPr>
      <w:pBdr>
        <w:top w:val="single" w:sz="4" w:space="0" w:color="auto"/>
        <w:left w:val="single" w:sz="4"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100">
    <w:name w:val="xl100"/>
    <w:basedOn w:val="a"/>
    <w:rsid w:val="00DD3427"/>
    <w:pPr>
      <w:pBdr>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101">
    <w:name w:val="xl101"/>
    <w:basedOn w:val="a"/>
    <w:rsid w:val="00DD3427"/>
    <w:pPr>
      <w:pBdr>
        <w:top w:val="single" w:sz="4" w:space="0" w:color="auto"/>
        <w:left w:val="single" w:sz="8" w:space="0" w:color="000000"/>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2">
    <w:name w:val="xl102"/>
    <w:basedOn w:val="a"/>
    <w:rsid w:val="00DD3427"/>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3">
    <w:name w:val="xl103"/>
    <w:basedOn w:val="a"/>
    <w:rsid w:val="00DD3427"/>
    <w:pPr>
      <w:pBdr>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4">
    <w:name w:val="xl104"/>
    <w:basedOn w:val="a"/>
    <w:rsid w:val="00DD3427"/>
    <w:pPr>
      <w:pBdr>
        <w:top w:val="single" w:sz="4" w:space="0" w:color="auto"/>
        <w:left w:val="single" w:sz="8" w:space="0" w:color="000000"/>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5">
    <w:name w:val="xl105"/>
    <w:basedOn w:val="a"/>
    <w:rsid w:val="00DD34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6">
    <w:name w:val="xl106"/>
    <w:basedOn w:val="a"/>
    <w:rsid w:val="00DD3427"/>
    <w:pPr>
      <w:pBdr>
        <w:left w:val="single" w:sz="8" w:space="0" w:color="000000"/>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7">
    <w:name w:val="xl107"/>
    <w:basedOn w:val="a"/>
    <w:rsid w:val="00DD3427"/>
    <w:pPr>
      <w:pBdr>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8">
    <w:name w:val="xl108"/>
    <w:basedOn w:val="a"/>
    <w:rsid w:val="00DD34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9">
    <w:name w:val="xl109"/>
    <w:basedOn w:val="a"/>
    <w:rsid w:val="00DD3427"/>
    <w:pPr>
      <w:pBdr>
        <w:top w:val="single" w:sz="4" w:space="0" w:color="auto"/>
        <w:bottom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110">
    <w:name w:val="xl110"/>
    <w:basedOn w:val="a"/>
    <w:rsid w:val="00DD3427"/>
    <w:pPr>
      <w:pBdr>
        <w:top w:val="single" w:sz="4" w:space="0" w:color="auto"/>
        <w:left w:val="single" w:sz="8" w:space="0" w:color="000000"/>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11">
    <w:name w:val="xl111"/>
    <w:basedOn w:val="a"/>
    <w:rsid w:val="00DD342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12">
    <w:name w:val="xl112"/>
    <w:basedOn w:val="a"/>
    <w:rsid w:val="00DD342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13">
    <w:name w:val="xl113"/>
    <w:basedOn w:val="a"/>
    <w:rsid w:val="00DD3427"/>
    <w:pPr>
      <w:pBdr>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14">
    <w:name w:val="xl114"/>
    <w:basedOn w:val="a"/>
    <w:rsid w:val="00DD3427"/>
    <w:pPr>
      <w:pBdr>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15">
    <w:name w:val="xl115"/>
    <w:basedOn w:val="a"/>
    <w:rsid w:val="00DD3427"/>
    <w:pPr>
      <w:pBdr>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16">
    <w:name w:val="xl116"/>
    <w:basedOn w:val="a"/>
    <w:rsid w:val="00DD3427"/>
    <w:pPr>
      <w:pBdr>
        <w:top w:val="single" w:sz="4" w:space="0" w:color="auto"/>
        <w:left w:val="single" w:sz="4" w:space="0" w:color="auto"/>
        <w:bottom w:val="single" w:sz="8"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117">
    <w:name w:val="xl117"/>
    <w:basedOn w:val="a"/>
    <w:rsid w:val="00DD3427"/>
    <w:pPr>
      <w:pBdr>
        <w:top w:val="single" w:sz="8" w:space="0" w:color="auto"/>
        <w:left w:val="single" w:sz="8" w:space="0" w:color="auto"/>
        <w:bottom w:val="single" w:sz="4" w:space="0" w:color="auto"/>
        <w:right w:val="single" w:sz="8" w:space="0" w:color="auto"/>
      </w:pBdr>
      <w:shd w:val="clear" w:color="000000" w:fill="B7DEE8"/>
      <w:spacing w:before="100" w:beforeAutospacing="1" w:after="100" w:afterAutospacing="1"/>
      <w:textAlignment w:val="center"/>
    </w:pPr>
    <w:rPr>
      <w:rFonts w:ascii="Arial" w:eastAsia="Times New Roman" w:hAnsi="Arial" w:cs="Arial"/>
      <w:b/>
      <w:bCs/>
      <w:sz w:val="24"/>
      <w:szCs w:val="24"/>
    </w:rPr>
  </w:style>
  <w:style w:type="paragraph" w:customStyle="1" w:styleId="xl118">
    <w:name w:val="xl118"/>
    <w:basedOn w:val="a"/>
    <w:rsid w:val="00DD3427"/>
    <w:pPr>
      <w:pBdr>
        <w:top w:val="single" w:sz="8" w:space="0" w:color="auto"/>
        <w:left w:val="single" w:sz="8" w:space="0" w:color="auto"/>
        <w:bottom w:val="single" w:sz="4" w:space="0" w:color="auto"/>
        <w:right w:val="single" w:sz="8" w:space="0" w:color="auto"/>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119">
    <w:name w:val="xl119"/>
    <w:basedOn w:val="a"/>
    <w:rsid w:val="00DD3427"/>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0">
    <w:name w:val="xl120"/>
    <w:basedOn w:val="a"/>
    <w:rsid w:val="00DD3427"/>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1">
    <w:name w:val="xl121"/>
    <w:basedOn w:val="a"/>
    <w:rsid w:val="00DD3427"/>
    <w:pPr>
      <w:pBdr>
        <w:top w:val="single" w:sz="8"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Arial" w:eastAsia="Times New Roman" w:hAnsi="Arial" w:cs="Arial"/>
      <w:sz w:val="24"/>
      <w:szCs w:val="24"/>
    </w:rPr>
  </w:style>
  <w:style w:type="paragraph" w:customStyle="1" w:styleId="xl122">
    <w:name w:val="xl122"/>
    <w:basedOn w:val="a"/>
    <w:rsid w:val="00DD3427"/>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123">
    <w:name w:val="xl123"/>
    <w:basedOn w:val="a"/>
    <w:rsid w:val="00DD342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24">
    <w:name w:val="xl124"/>
    <w:basedOn w:val="a"/>
    <w:rsid w:val="00DD3427"/>
    <w:pPr>
      <w:pBdr>
        <w:top w:val="single" w:sz="4"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125">
    <w:name w:val="xl125"/>
    <w:basedOn w:val="a"/>
    <w:rsid w:val="00DD3427"/>
    <w:pPr>
      <w:pBdr>
        <w:top w:val="single" w:sz="8" w:space="0" w:color="auto"/>
        <w:bottom w:val="single" w:sz="4" w:space="0" w:color="auto"/>
        <w:right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126">
    <w:name w:val="xl126"/>
    <w:basedOn w:val="a"/>
    <w:rsid w:val="00DD3427"/>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127">
    <w:name w:val="xl127"/>
    <w:basedOn w:val="a"/>
    <w:rsid w:val="00DD3427"/>
    <w:pPr>
      <w:pBdr>
        <w:top w:val="single" w:sz="8" w:space="0" w:color="auto"/>
        <w:left w:val="single" w:sz="4" w:space="0" w:color="auto"/>
        <w:bottom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128">
    <w:name w:val="xl128"/>
    <w:basedOn w:val="a"/>
    <w:rsid w:val="00DD3427"/>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129">
    <w:name w:val="xl129"/>
    <w:basedOn w:val="a"/>
    <w:rsid w:val="00DD342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0">
    <w:name w:val="xl130"/>
    <w:basedOn w:val="a"/>
    <w:rsid w:val="00DD3427"/>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1">
    <w:name w:val="xl131"/>
    <w:basedOn w:val="a"/>
    <w:rsid w:val="00DD342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2">
    <w:name w:val="xl132"/>
    <w:basedOn w:val="a"/>
    <w:rsid w:val="00DD3427"/>
    <w:pPr>
      <w:pBdr>
        <w:top w:val="single" w:sz="4" w:space="0" w:color="auto"/>
        <w:left w:val="single" w:sz="8" w:space="0" w:color="auto"/>
        <w:bottom w:val="single" w:sz="8" w:space="0" w:color="000000"/>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133">
    <w:name w:val="xl133"/>
    <w:basedOn w:val="a"/>
    <w:rsid w:val="00DD3427"/>
    <w:pPr>
      <w:pBdr>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34">
    <w:name w:val="xl134"/>
    <w:basedOn w:val="a"/>
    <w:rsid w:val="00DD342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35">
    <w:name w:val="xl135"/>
    <w:basedOn w:val="a"/>
    <w:rsid w:val="00DD3427"/>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36">
    <w:name w:val="xl136"/>
    <w:basedOn w:val="a"/>
    <w:rsid w:val="00DD3427"/>
    <w:pPr>
      <w:pBdr>
        <w:left w:val="single" w:sz="4" w:space="0" w:color="auto"/>
        <w:bottom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37">
    <w:name w:val="xl137"/>
    <w:basedOn w:val="a"/>
    <w:rsid w:val="00DD3427"/>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138">
    <w:name w:val="xl138"/>
    <w:basedOn w:val="a"/>
    <w:rsid w:val="00DD3427"/>
    <w:pPr>
      <w:pBdr>
        <w:top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a"/>
    <w:rsid w:val="00DD3427"/>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a"/>
    <w:rsid w:val="00DD3427"/>
    <w:pPr>
      <w:pBdr>
        <w:top w:val="single" w:sz="4" w:space="0" w:color="auto"/>
        <w:lef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1">
    <w:name w:val="xl141"/>
    <w:basedOn w:val="a"/>
    <w:rsid w:val="00DD3427"/>
    <w:pPr>
      <w:pBdr>
        <w:top w:val="single" w:sz="8"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a"/>
    <w:rsid w:val="00DD3427"/>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3">
    <w:name w:val="xl143"/>
    <w:basedOn w:val="a"/>
    <w:rsid w:val="00DD3427"/>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4">
    <w:name w:val="xl144"/>
    <w:basedOn w:val="a"/>
    <w:rsid w:val="00DD3427"/>
    <w:pPr>
      <w:pBdr>
        <w:top w:val="single" w:sz="4" w:space="0" w:color="auto"/>
        <w:lef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5">
    <w:name w:val="xl145"/>
    <w:basedOn w:val="a"/>
    <w:rsid w:val="00DD342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146">
    <w:name w:val="xl146"/>
    <w:basedOn w:val="a"/>
    <w:rsid w:val="00DD3427"/>
    <w:pPr>
      <w:pBdr>
        <w:top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7">
    <w:name w:val="xl147"/>
    <w:basedOn w:val="a"/>
    <w:rsid w:val="00DD3427"/>
    <w:pPr>
      <w:pBdr>
        <w:top w:val="single" w:sz="4" w:space="0" w:color="auto"/>
        <w:left w:val="single" w:sz="4" w:space="0" w:color="auto"/>
        <w:bottom w:val="single" w:sz="8" w:space="0" w:color="000000"/>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8">
    <w:name w:val="xl148"/>
    <w:basedOn w:val="a"/>
    <w:rsid w:val="00DD3427"/>
    <w:pPr>
      <w:pBdr>
        <w:left w:val="single" w:sz="4" w:space="0" w:color="auto"/>
        <w:bottom w:val="single" w:sz="8" w:space="0" w:color="000000"/>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9">
    <w:name w:val="xl149"/>
    <w:basedOn w:val="a"/>
    <w:rsid w:val="00DD3427"/>
    <w:pPr>
      <w:pBdr>
        <w:top w:val="single" w:sz="4" w:space="0" w:color="auto"/>
        <w:left w:val="single" w:sz="4" w:space="0" w:color="auto"/>
        <w:bottom w:val="single" w:sz="8" w:space="0" w:color="000000"/>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0">
    <w:name w:val="xl150"/>
    <w:basedOn w:val="a"/>
    <w:rsid w:val="00DD3427"/>
    <w:pPr>
      <w:pBdr>
        <w:top w:val="single" w:sz="8" w:space="0" w:color="auto"/>
        <w:left w:val="single" w:sz="8" w:space="0" w:color="000000"/>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1">
    <w:name w:val="xl151"/>
    <w:basedOn w:val="a"/>
    <w:rsid w:val="00DD342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2">
    <w:name w:val="xl152"/>
    <w:basedOn w:val="a"/>
    <w:rsid w:val="00DD342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3">
    <w:name w:val="xl153"/>
    <w:basedOn w:val="a"/>
    <w:rsid w:val="00DD342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4">
    <w:name w:val="xl154"/>
    <w:basedOn w:val="a"/>
    <w:rsid w:val="00DD3427"/>
    <w:pPr>
      <w:pBdr>
        <w:top w:val="single" w:sz="4" w:space="0" w:color="000000"/>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5">
    <w:name w:val="xl155"/>
    <w:basedOn w:val="a"/>
    <w:rsid w:val="00DD3427"/>
    <w:pPr>
      <w:pBdr>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6">
    <w:name w:val="xl156"/>
    <w:basedOn w:val="a"/>
    <w:rsid w:val="00DD3427"/>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7">
    <w:name w:val="xl157"/>
    <w:basedOn w:val="a"/>
    <w:rsid w:val="00DD3427"/>
    <w:pPr>
      <w:pBdr>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8">
    <w:name w:val="xl158"/>
    <w:basedOn w:val="a"/>
    <w:rsid w:val="00DD3427"/>
    <w:pPr>
      <w:pBdr>
        <w:top w:val="single" w:sz="4" w:space="0" w:color="auto"/>
        <w:left w:val="single" w:sz="4" w:space="0" w:color="auto"/>
        <w:bottom w:val="single" w:sz="4" w:space="0" w:color="auto"/>
        <w:right w:val="single" w:sz="4"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159">
    <w:name w:val="xl159"/>
    <w:basedOn w:val="a"/>
    <w:rsid w:val="00DD3427"/>
    <w:pPr>
      <w:pBdr>
        <w:top w:val="single" w:sz="4" w:space="0" w:color="auto"/>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160">
    <w:name w:val="xl160"/>
    <w:basedOn w:val="a"/>
    <w:rsid w:val="00DD3427"/>
    <w:pPr>
      <w:pBdr>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61">
    <w:name w:val="xl161"/>
    <w:basedOn w:val="a"/>
    <w:rsid w:val="00DD3427"/>
    <w:pPr>
      <w:pBdr>
        <w:top w:val="single" w:sz="8" w:space="0" w:color="000000"/>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62">
    <w:name w:val="xl162"/>
    <w:basedOn w:val="a"/>
    <w:rsid w:val="00DD3427"/>
    <w:pPr>
      <w:pBdr>
        <w:top w:val="single" w:sz="8" w:space="0" w:color="000000"/>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63">
    <w:name w:val="xl163"/>
    <w:basedOn w:val="a"/>
    <w:rsid w:val="00DD3427"/>
    <w:pPr>
      <w:pBdr>
        <w:top w:val="single" w:sz="8" w:space="0" w:color="000000"/>
        <w:left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64">
    <w:name w:val="xl164"/>
    <w:basedOn w:val="a"/>
    <w:rsid w:val="00DD3427"/>
    <w:pPr>
      <w:pBdr>
        <w:lef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65">
    <w:name w:val="xl165"/>
    <w:basedOn w:val="a"/>
    <w:rsid w:val="00DD3427"/>
    <w:pPr>
      <w:pBdr>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166">
    <w:name w:val="xl166"/>
    <w:basedOn w:val="a"/>
    <w:rsid w:val="00DD3427"/>
    <w:pPr>
      <w:pBdr>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67">
    <w:name w:val="xl167"/>
    <w:basedOn w:val="a"/>
    <w:rsid w:val="00DD3427"/>
    <w:pPr>
      <w:pBdr>
        <w:top w:val="single" w:sz="8" w:space="0" w:color="000000"/>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Times New Roman" w:hAnsi="Arial" w:cs="Arial"/>
      <w:sz w:val="20"/>
      <w:szCs w:val="20"/>
    </w:rPr>
  </w:style>
  <w:style w:type="paragraph" w:customStyle="1" w:styleId="xl168">
    <w:name w:val="xl168"/>
    <w:basedOn w:val="a"/>
    <w:rsid w:val="00DD342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69">
    <w:name w:val="xl169"/>
    <w:basedOn w:val="a"/>
    <w:rsid w:val="00DD342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70">
    <w:name w:val="xl170"/>
    <w:basedOn w:val="a"/>
    <w:rsid w:val="00DD342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71">
    <w:name w:val="xl171"/>
    <w:basedOn w:val="a"/>
    <w:rsid w:val="00DD342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72">
    <w:name w:val="xl172"/>
    <w:basedOn w:val="a"/>
    <w:rsid w:val="00DD342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73">
    <w:name w:val="xl173"/>
    <w:basedOn w:val="a"/>
    <w:rsid w:val="00DD3427"/>
    <w:pPr>
      <w:pBdr>
        <w:top w:val="single" w:sz="8" w:space="0" w:color="auto"/>
        <w:left w:val="single" w:sz="8" w:space="0" w:color="auto"/>
        <w:bottom w:val="single" w:sz="8" w:space="0" w:color="000000"/>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174">
    <w:name w:val="xl174"/>
    <w:basedOn w:val="a"/>
    <w:rsid w:val="00DD3427"/>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Arial" w:eastAsia="Times New Roman" w:hAnsi="Arial" w:cs="Arial"/>
      <w:b/>
      <w:bCs/>
      <w:sz w:val="24"/>
      <w:szCs w:val="24"/>
    </w:rPr>
  </w:style>
  <w:style w:type="paragraph" w:customStyle="1" w:styleId="xl175">
    <w:name w:val="xl175"/>
    <w:basedOn w:val="a"/>
    <w:rsid w:val="00DD3427"/>
    <w:pPr>
      <w:pBdr>
        <w:top w:val="single" w:sz="8" w:space="0" w:color="auto"/>
        <w:left w:val="single" w:sz="4" w:space="0" w:color="auto"/>
        <w:bottom w:val="single" w:sz="4" w:space="0" w:color="auto"/>
        <w:right w:val="single" w:sz="8" w:space="0" w:color="auto"/>
      </w:pBdr>
      <w:shd w:val="clear" w:color="000000" w:fill="B7DEE8"/>
      <w:spacing w:before="100" w:beforeAutospacing="1" w:after="100" w:afterAutospacing="1"/>
      <w:textAlignment w:val="center"/>
    </w:pPr>
    <w:rPr>
      <w:rFonts w:ascii="Arial" w:eastAsia="Times New Roman" w:hAnsi="Arial" w:cs="Arial"/>
      <w:b/>
      <w:bCs/>
      <w:sz w:val="24"/>
      <w:szCs w:val="24"/>
    </w:rPr>
  </w:style>
  <w:style w:type="paragraph" w:customStyle="1" w:styleId="xl176">
    <w:name w:val="xl176"/>
    <w:basedOn w:val="a"/>
    <w:rsid w:val="00DD3427"/>
    <w:pPr>
      <w:pBdr>
        <w:bottom w:val="single" w:sz="4" w:space="0" w:color="auto"/>
        <w:right w:val="single" w:sz="8" w:space="0" w:color="000000"/>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177">
    <w:name w:val="xl177"/>
    <w:basedOn w:val="a"/>
    <w:rsid w:val="00DD3427"/>
    <w:pPr>
      <w:pBdr>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78">
    <w:name w:val="xl178"/>
    <w:basedOn w:val="a"/>
    <w:rsid w:val="00DD3427"/>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79">
    <w:name w:val="xl179"/>
    <w:basedOn w:val="a"/>
    <w:rsid w:val="00DD3427"/>
    <w:pPr>
      <w:pBdr>
        <w:top w:val="single" w:sz="8" w:space="0" w:color="000000"/>
        <w:left w:val="single" w:sz="8" w:space="0" w:color="000000"/>
        <w:bottom w:val="single" w:sz="4" w:space="0" w:color="000000"/>
        <w:right w:val="single" w:sz="8" w:space="0" w:color="000000"/>
      </w:pBdr>
      <w:spacing w:before="100" w:beforeAutospacing="1" w:after="100" w:afterAutospacing="1"/>
      <w:jc w:val="left"/>
      <w:textAlignment w:val="center"/>
    </w:pPr>
    <w:rPr>
      <w:rFonts w:ascii="Arial" w:eastAsia="Times New Roman" w:hAnsi="Arial" w:cs="Arial"/>
      <w:sz w:val="24"/>
      <w:szCs w:val="24"/>
    </w:rPr>
  </w:style>
  <w:style w:type="paragraph" w:customStyle="1" w:styleId="xl180">
    <w:name w:val="xl180"/>
    <w:basedOn w:val="a"/>
    <w:rsid w:val="00DD3427"/>
    <w:pPr>
      <w:pBdr>
        <w:left w:val="single" w:sz="8" w:space="0" w:color="auto"/>
        <w:righ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181">
    <w:name w:val="xl181"/>
    <w:basedOn w:val="a"/>
    <w:rsid w:val="00DD3427"/>
    <w:pPr>
      <w:pBdr>
        <w:left w:val="single" w:sz="8" w:space="0" w:color="000000"/>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82">
    <w:name w:val="xl182"/>
    <w:basedOn w:val="a"/>
    <w:rsid w:val="00DD342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83">
    <w:name w:val="xl183"/>
    <w:basedOn w:val="a"/>
    <w:rsid w:val="00DD3427"/>
    <w:pPr>
      <w:pBdr>
        <w:left w:val="single" w:sz="8" w:space="0" w:color="auto"/>
        <w:bottom w:val="single" w:sz="8" w:space="0" w:color="auto"/>
        <w:righ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184">
    <w:name w:val="xl184"/>
    <w:basedOn w:val="a"/>
    <w:rsid w:val="00DD342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85">
    <w:name w:val="xl185"/>
    <w:basedOn w:val="a"/>
    <w:rsid w:val="00DD3427"/>
    <w:pPr>
      <w:pBdr>
        <w:top w:val="single" w:sz="4" w:space="0" w:color="auto"/>
        <w:left w:val="single" w:sz="8" w:space="0" w:color="auto"/>
        <w:bottom w:val="single" w:sz="8" w:space="0" w:color="auto"/>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186">
    <w:name w:val="xl186"/>
    <w:basedOn w:val="a"/>
    <w:rsid w:val="00DD3427"/>
    <w:pPr>
      <w:pBdr>
        <w:top w:val="single" w:sz="8" w:space="0" w:color="auto"/>
        <w:left w:val="single" w:sz="8" w:space="0" w:color="auto"/>
        <w:bottom w:val="single" w:sz="4" w:space="0" w:color="auto"/>
        <w:right w:val="single" w:sz="8" w:space="0" w:color="auto"/>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187">
    <w:name w:val="xl187"/>
    <w:basedOn w:val="a"/>
    <w:rsid w:val="00DD342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88">
    <w:name w:val="xl188"/>
    <w:basedOn w:val="a"/>
    <w:rsid w:val="00DD3427"/>
    <w:pPr>
      <w:pBdr>
        <w:top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9">
    <w:name w:val="xl189"/>
    <w:basedOn w:val="a"/>
    <w:rsid w:val="00DD3427"/>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90">
    <w:name w:val="xl190"/>
    <w:basedOn w:val="a"/>
    <w:rsid w:val="00DD3427"/>
    <w:pPr>
      <w:pBdr>
        <w:left w:val="single" w:sz="8"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191">
    <w:name w:val="xl191"/>
    <w:basedOn w:val="a"/>
    <w:rsid w:val="00DD3427"/>
    <w:pPr>
      <w:pBdr>
        <w:left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92">
    <w:name w:val="xl192"/>
    <w:basedOn w:val="a"/>
    <w:rsid w:val="00DD3427"/>
    <w:pPr>
      <w:pBdr>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93">
    <w:name w:val="xl193"/>
    <w:basedOn w:val="a"/>
    <w:rsid w:val="00DD3427"/>
    <w:pPr>
      <w:pBdr>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94">
    <w:name w:val="xl194"/>
    <w:basedOn w:val="a"/>
    <w:rsid w:val="00DD3427"/>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95">
    <w:name w:val="xl195"/>
    <w:basedOn w:val="a"/>
    <w:rsid w:val="00DD342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96">
    <w:name w:val="xl196"/>
    <w:basedOn w:val="a"/>
    <w:rsid w:val="00DD3427"/>
    <w:pPr>
      <w:pBdr>
        <w:top w:val="single" w:sz="8"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97">
    <w:name w:val="xl197"/>
    <w:basedOn w:val="a"/>
    <w:rsid w:val="00DD3427"/>
    <w:pPr>
      <w:pBdr>
        <w:left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98">
    <w:name w:val="xl198"/>
    <w:basedOn w:val="a"/>
    <w:rsid w:val="00DD3427"/>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99">
    <w:name w:val="xl199"/>
    <w:basedOn w:val="a"/>
    <w:rsid w:val="00DD3427"/>
    <w:pPr>
      <w:pBdr>
        <w:top w:val="single" w:sz="4" w:space="0" w:color="auto"/>
        <w:left w:val="single" w:sz="8" w:space="0" w:color="auto"/>
        <w:right w:val="single" w:sz="8" w:space="0" w:color="000000"/>
      </w:pBdr>
      <w:spacing w:before="100" w:beforeAutospacing="1" w:after="100" w:afterAutospacing="1"/>
      <w:textAlignment w:val="center"/>
    </w:pPr>
    <w:rPr>
      <w:rFonts w:ascii="Arial" w:eastAsia="Times New Roman" w:hAnsi="Arial" w:cs="Arial"/>
      <w:sz w:val="24"/>
      <w:szCs w:val="24"/>
    </w:rPr>
  </w:style>
  <w:style w:type="paragraph" w:customStyle="1" w:styleId="xl200">
    <w:name w:val="xl200"/>
    <w:basedOn w:val="a"/>
    <w:rsid w:val="00DD3427"/>
    <w:pPr>
      <w:pBdr>
        <w:top w:val="single" w:sz="4" w:space="0" w:color="auto"/>
        <w:left w:val="single" w:sz="8" w:space="0" w:color="000000"/>
        <w:bottom w:val="single" w:sz="4"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01">
    <w:name w:val="xl201"/>
    <w:basedOn w:val="a"/>
    <w:rsid w:val="00DD3427"/>
    <w:pPr>
      <w:pBdr>
        <w:top w:val="single" w:sz="4"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02">
    <w:name w:val="xl202"/>
    <w:basedOn w:val="a"/>
    <w:rsid w:val="00DD3427"/>
    <w:pPr>
      <w:pBdr>
        <w:left w:val="single" w:sz="8" w:space="0" w:color="auto"/>
        <w:bottom w:val="single" w:sz="8" w:space="0" w:color="auto"/>
        <w:right w:val="single" w:sz="8" w:space="0" w:color="000000"/>
      </w:pBdr>
      <w:spacing w:before="100" w:beforeAutospacing="1" w:after="100" w:afterAutospacing="1"/>
      <w:textAlignment w:val="center"/>
    </w:pPr>
    <w:rPr>
      <w:rFonts w:ascii="Arial" w:eastAsia="Times New Roman" w:hAnsi="Arial" w:cs="Arial"/>
      <w:sz w:val="24"/>
      <w:szCs w:val="24"/>
    </w:rPr>
  </w:style>
  <w:style w:type="paragraph" w:customStyle="1" w:styleId="xl203">
    <w:name w:val="xl203"/>
    <w:basedOn w:val="a"/>
    <w:rsid w:val="00DD3427"/>
    <w:pPr>
      <w:pBdr>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04">
    <w:name w:val="xl204"/>
    <w:basedOn w:val="a"/>
    <w:rsid w:val="00DD3427"/>
    <w:pPr>
      <w:pBdr>
        <w:top w:val="single" w:sz="8" w:space="0" w:color="auto"/>
        <w:left w:val="single" w:sz="8" w:space="0" w:color="auto"/>
        <w:bottom w:val="single" w:sz="4" w:space="0" w:color="auto"/>
        <w:right w:val="single" w:sz="8" w:space="0" w:color="000000"/>
      </w:pBdr>
      <w:shd w:val="clear" w:color="000000" w:fill="B7DEE8"/>
      <w:spacing w:before="100" w:beforeAutospacing="1" w:after="100" w:afterAutospacing="1"/>
      <w:textAlignment w:val="center"/>
    </w:pPr>
    <w:rPr>
      <w:rFonts w:ascii="Arial" w:eastAsia="Times New Roman" w:hAnsi="Arial" w:cs="Arial"/>
      <w:b/>
      <w:bCs/>
      <w:sz w:val="24"/>
      <w:szCs w:val="24"/>
    </w:rPr>
  </w:style>
  <w:style w:type="paragraph" w:customStyle="1" w:styleId="xl205">
    <w:name w:val="xl205"/>
    <w:basedOn w:val="a"/>
    <w:rsid w:val="00DD3427"/>
    <w:pPr>
      <w:pBdr>
        <w:top w:val="single" w:sz="8" w:space="0" w:color="000000"/>
        <w:left w:val="single" w:sz="8" w:space="0" w:color="000000"/>
        <w:bottom w:val="single" w:sz="4" w:space="0" w:color="auto"/>
        <w:right w:val="single" w:sz="8" w:space="0" w:color="000000"/>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206">
    <w:name w:val="xl206"/>
    <w:basedOn w:val="a"/>
    <w:rsid w:val="00DD3427"/>
    <w:pPr>
      <w:pBdr>
        <w:top w:val="single" w:sz="8" w:space="0" w:color="auto"/>
        <w:left w:val="single" w:sz="8" w:space="0" w:color="000000"/>
        <w:bottom w:val="single" w:sz="4" w:space="0" w:color="auto"/>
        <w:right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207">
    <w:name w:val="xl207"/>
    <w:basedOn w:val="a"/>
    <w:rsid w:val="00DD3427"/>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208">
    <w:name w:val="xl208"/>
    <w:basedOn w:val="a"/>
    <w:rsid w:val="00DD3427"/>
    <w:pPr>
      <w:pBdr>
        <w:top w:val="single" w:sz="8" w:space="0" w:color="auto"/>
        <w:bottom w:val="single" w:sz="4" w:space="0" w:color="auto"/>
        <w:righ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209">
    <w:name w:val="xl209"/>
    <w:basedOn w:val="a"/>
    <w:rsid w:val="00DD3427"/>
    <w:pPr>
      <w:pBdr>
        <w:left w:val="single" w:sz="8" w:space="0" w:color="auto"/>
        <w:right w:val="single" w:sz="8" w:space="0" w:color="000000"/>
      </w:pBdr>
      <w:spacing w:before="100" w:beforeAutospacing="1" w:after="100" w:afterAutospacing="1"/>
      <w:jc w:val="left"/>
    </w:pPr>
    <w:rPr>
      <w:rFonts w:ascii="Arial" w:eastAsia="Times New Roman" w:hAnsi="Arial" w:cs="Arial"/>
      <w:sz w:val="24"/>
      <w:szCs w:val="24"/>
    </w:rPr>
  </w:style>
  <w:style w:type="paragraph" w:customStyle="1" w:styleId="xl210">
    <w:name w:val="xl210"/>
    <w:basedOn w:val="a"/>
    <w:rsid w:val="00DD3427"/>
    <w:pPr>
      <w:pBdr>
        <w:left w:val="single" w:sz="8" w:space="0" w:color="000000"/>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11">
    <w:name w:val="xl211"/>
    <w:basedOn w:val="a"/>
    <w:rsid w:val="00DD3427"/>
    <w:pPr>
      <w:pBdr>
        <w:top w:val="single" w:sz="4" w:space="0" w:color="auto"/>
        <w:left w:val="single" w:sz="4"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212">
    <w:name w:val="xl212"/>
    <w:basedOn w:val="a"/>
    <w:rsid w:val="00DD3427"/>
    <w:pPr>
      <w:pBdr>
        <w:top w:val="single" w:sz="4" w:space="0" w:color="auto"/>
        <w:left w:val="single" w:sz="8" w:space="0" w:color="auto"/>
        <w:bottom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13">
    <w:name w:val="xl213"/>
    <w:basedOn w:val="a"/>
    <w:rsid w:val="00DD3427"/>
    <w:pPr>
      <w:pBdr>
        <w:left w:val="single" w:sz="8" w:space="0" w:color="auto"/>
        <w:bottom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14">
    <w:name w:val="xl214"/>
    <w:basedOn w:val="a"/>
    <w:rsid w:val="00DD3427"/>
    <w:pPr>
      <w:pBdr>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15">
    <w:name w:val="xl215"/>
    <w:basedOn w:val="a"/>
    <w:rsid w:val="00DD3427"/>
    <w:pPr>
      <w:pBdr>
        <w:left w:val="single" w:sz="4" w:space="0" w:color="auto"/>
        <w:bottom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16">
    <w:name w:val="xl216"/>
    <w:basedOn w:val="a"/>
    <w:rsid w:val="00DD3427"/>
    <w:pPr>
      <w:pBdr>
        <w:left w:val="single" w:sz="8" w:space="0" w:color="auto"/>
        <w:bottom w:val="single" w:sz="8" w:space="0" w:color="000000"/>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17">
    <w:name w:val="xl217"/>
    <w:basedOn w:val="a"/>
    <w:rsid w:val="00DD3427"/>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18">
    <w:name w:val="xl218"/>
    <w:basedOn w:val="a"/>
    <w:rsid w:val="00DD3427"/>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19">
    <w:name w:val="xl219"/>
    <w:basedOn w:val="a"/>
    <w:rsid w:val="00DD3427"/>
    <w:pPr>
      <w:pBdr>
        <w:left w:val="single" w:sz="4" w:space="0" w:color="auto"/>
        <w:bottom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20">
    <w:name w:val="xl220"/>
    <w:basedOn w:val="a"/>
    <w:rsid w:val="00DD3427"/>
    <w:pPr>
      <w:pBdr>
        <w:lef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21">
    <w:name w:val="xl221"/>
    <w:basedOn w:val="a"/>
    <w:rsid w:val="00DD3427"/>
    <w:pPr>
      <w:pBdr>
        <w:top w:val="single" w:sz="8" w:space="0" w:color="auto"/>
        <w:bottom w:val="single" w:sz="4" w:space="0" w:color="auto"/>
        <w:right w:val="single" w:sz="8" w:space="0" w:color="auto"/>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222">
    <w:name w:val="xl222"/>
    <w:basedOn w:val="a"/>
    <w:rsid w:val="00DD3427"/>
    <w:pPr>
      <w:pBdr>
        <w:top w:val="single" w:sz="4"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23">
    <w:name w:val="xl223"/>
    <w:basedOn w:val="a"/>
    <w:rsid w:val="00DD3427"/>
    <w:pPr>
      <w:pBdr>
        <w:top w:val="single" w:sz="4" w:space="0" w:color="auto"/>
        <w:left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24">
    <w:name w:val="xl224"/>
    <w:basedOn w:val="a"/>
    <w:rsid w:val="00DD3427"/>
    <w:pPr>
      <w:pBdr>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225">
    <w:name w:val="xl225"/>
    <w:basedOn w:val="a"/>
    <w:rsid w:val="00DD34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26">
    <w:name w:val="xl226"/>
    <w:basedOn w:val="a"/>
    <w:rsid w:val="00DD3427"/>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left"/>
      <w:textAlignment w:val="center"/>
    </w:pPr>
    <w:rPr>
      <w:rFonts w:ascii="Arial" w:eastAsia="Times New Roman" w:hAnsi="Arial" w:cs="Arial"/>
      <w:b/>
      <w:bCs/>
      <w:sz w:val="24"/>
      <w:szCs w:val="24"/>
    </w:rPr>
  </w:style>
  <w:style w:type="paragraph" w:customStyle="1" w:styleId="xl227">
    <w:name w:val="xl227"/>
    <w:basedOn w:val="a"/>
    <w:rsid w:val="00DD342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228">
    <w:name w:val="xl228"/>
    <w:basedOn w:val="a"/>
    <w:rsid w:val="00DD3427"/>
    <w:pPr>
      <w:pBdr>
        <w:top w:val="single" w:sz="4" w:space="0" w:color="auto"/>
        <w:left w:val="single" w:sz="8" w:space="0" w:color="auto"/>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29">
    <w:name w:val="xl229"/>
    <w:basedOn w:val="a"/>
    <w:rsid w:val="00DD3427"/>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30">
    <w:name w:val="xl230"/>
    <w:basedOn w:val="a"/>
    <w:rsid w:val="00DD3427"/>
    <w:pPr>
      <w:pBdr>
        <w:left w:val="single" w:sz="4" w:space="0" w:color="auto"/>
        <w:bottom w:val="single" w:sz="4" w:space="0" w:color="000000"/>
        <w:right w:val="single" w:sz="4"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231">
    <w:name w:val="xl231"/>
    <w:basedOn w:val="a"/>
    <w:rsid w:val="00DD3427"/>
    <w:pPr>
      <w:pBdr>
        <w:left w:val="single" w:sz="4" w:space="0" w:color="000000"/>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32">
    <w:name w:val="xl232"/>
    <w:basedOn w:val="a"/>
    <w:rsid w:val="00DD3427"/>
    <w:pPr>
      <w:pBdr>
        <w:top w:val="single" w:sz="8" w:space="0" w:color="auto"/>
        <w:left w:val="single" w:sz="8" w:space="0" w:color="auto"/>
        <w:bottom w:val="single" w:sz="8" w:space="0" w:color="auto"/>
        <w:right w:val="single" w:sz="8" w:space="0" w:color="auto"/>
      </w:pBdr>
      <w:shd w:val="clear" w:color="000000" w:fill="B7DEE8"/>
      <w:spacing w:before="100" w:beforeAutospacing="1" w:after="100" w:afterAutospacing="1"/>
      <w:textAlignment w:val="center"/>
    </w:pPr>
    <w:rPr>
      <w:rFonts w:ascii="Arial" w:eastAsia="Times New Roman" w:hAnsi="Arial" w:cs="Arial"/>
      <w:b/>
      <w:bCs/>
      <w:sz w:val="24"/>
      <w:szCs w:val="24"/>
    </w:rPr>
  </w:style>
  <w:style w:type="paragraph" w:customStyle="1" w:styleId="xl233">
    <w:name w:val="xl233"/>
    <w:basedOn w:val="a"/>
    <w:rsid w:val="00DD3427"/>
    <w:pPr>
      <w:pBdr>
        <w:top w:val="single" w:sz="8" w:space="0" w:color="auto"/>
        <w:left w:val="single" w:sz="8" w:space="0" w:color="auto"/>
        <w:bottom w:val="single" w:sz="8" w:space="0" w:color="auto"/>
        <w:right w:val="single" w:sz="8" w:space="0" w:color="000000"/>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234">
    <w:name w:val="xl234"/>
    <w:basedOn w:val="a"/>
    <w:rsid w:val="00DD3427"/>
    <w:pPr>
      <w:pBdr>
        <w:top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35">
    <w:name w:val="xl235"/>
    <w:basedOn w:val="a"/>
    <w:rsid w:val="00DD342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36">
    <w:name w:val="xl236"/>
    <w:basedOn w:val="a"/>
    <w:rsid w:val="00DD3427"/>
    <w:pPr>
      <w:pBdr>
        <w:top w:val="single" w:sz="8" w:space="0" w:color="auto"/>
        <w:left w:val="single" w:sz="4" w:space="0" w:color="auto"/>
        <w:bottom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37">
    <w:name w:val="xl237"/>
    <w:basedOn w:val="a"/>
    <w:rsid w:val="00DD3427"/>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Times New Roman" w:hAnsi="Arial" w:cs="Arial"/>
      <w:sz w:val="24"/>
      <w:szCs w:val="24"/>
    </w:rPr>
  </w:style>
  <w:style w:type="paragraph" w:customStyle="1" w:styleId="xl238">
    <w:name w:val="xl238"/>
    <w:basedOn w:val="a"/>
    <w:rsid w:val="00DD3427"/>
    <w:pPr>
      <w:pBdr>
        <w:top w:val="single" w:sz="4" w:space="0" w:color="auto"/>
        <w:left w:val="single" w:sz="8" w:space="0" w:color="auto"/>
        <w:right w:val="single" w:sz="8" w:space="0" w:color="auto"/>
      </w:pBdr>
      <w:shd w:val="clear" w:color="000000" w:fill="FFFFFF"/>
      <w:spacing w:before="100" w:beforeAutospacing="1" w:after="100" w:afterAutospacing="1"/>
      <w:jc w:val="left"/>
      <w:textAlignment w:val="center"/>
    </w:pPr>
    <w:rPr>
      <w:rFonts w:ascii="Arial" w:eastAsia="Times New Roman" w:hAnsi="Arial" w:cs="Arial"/>
      <w:b/>
      <w:bCs/>
      <w:sz w:val="24"/>
      <w:szCs w:val="24"/>
    </w:rPr>
  </w:style>
  <w:style w:type="paragraph" w:customStyle="1" w:styleId="xl239">
    <w:name w:val="xl239"/>
    <w:basedOn w:val="a"/>
    <w:rsid w:val="00DD3427"/>
    <w:pPr>
      <w:pBdr>
        <w:top w:val="single" w:sz="4"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40">
    <w:name w:val="xl240"/>
    <w:basedOn w:val="a"/>
    <w:rsid w:val="00DD3427"/>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241">
    <w:name w:val="xl241"/>
    <w:basedOn w:val="a"/>
    <w:rsid w:val="00DD3427"/>
    <w:pPr>
      <w:pBdr>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242">
    <w:name w:val="xl242"/>
    <w:basedOn w:val="a"/>
    <w:rsid w:val="00DD342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243">
    <w:name w:val="xl243"/>
    <w:basedOn w:val="a"/>
    <w:rsid w:val="00DD3427"/>
    <w:pPr>
      <w:pBdr>
        <w:left w:val="single" w:sz="8" w:space="0" w:color="auto"/>
        <w:right w:val="single" w:sz="8" w:space="0" w:color="auto"/>
      </w:pBdr>
      <w:shd w:val="clear" w:color="000000" w:fill="FFFFFF"/>
      <w:spacing w:before="100" w:beforeAutospacing="1" w:after="100" w:afterAutospacing="1"/>
      <w:jc w:val="left"/>
      <w:textAlignment w:val="center"/>
    </w:pPr>
    <w:rPr>
      <w:rFonts w:ascii="Arial" w:eastAsia="Times New Roman" w:hAnsi="Arial" w:cs="Arial"/>
      <w:b/>
      <w:bCs/>
      <w:sz w:val="24"/>
      <w:szCs w:val="24"/>
    </w:rPr>
  </w:style>
  <w:style w:type="paragraph" w:customStyle="1" w:styleId="xl244">
    <w:name w:val="xl244"/>
    <w:basedOn w:val="a"/>
    <w:rsid w:val="00DD3427"/>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45">
    <w:name w:val="xl245"/>
    <w:basedOn w:val="a"/>
    <w:rsid w:val="00DD3427"/>
    <w:pPr>
      <w:spacing w:before="100" w:beforeAutospacing="1" w:after="100" w:afterAutospacing="1"/>
      <w:jc w:val="left"/>
      <w:textAlignment w:val="center"/>
    </w:pPr>
    <w:rPr>
      <w:rFonts w:ascii="Arial" w:eastAsia="Times New Roman" w:hAnsi="Arial" w:cs="Arial"/>
      <w:b/>
      <w:bCs/>
      <w:sz w:val="24"/>
      <w:szCs w:val="24"/>
    </w:rPr>
  </w:style>
  <w:style w:type="paragraph" w:customStyle="1" w:styleId="xl246">
    <w:name w:val="xl246"/>
    <w:basedOn w:val="a"/>
    <w:rsid w:val="00DD3427"/>
    <w:pPr>
      <w:spacing w:before="100" w:beforeAutospacing="1" w:after="100" w:afterAutospacing="1"/>
      <w:jc w:val="left"/>
      <w:textAlignment w:val="center"/>
    </w:pPr>
    <w:rPr>
      <w:rFonts w:ascii="Arial" w:eastAsia="Times New Roman" w:hAnsi="Arial" w:cs="Arial"/>
      <w:sz w:val="24"/>
      <w:szCs w:val="24"/>
    </w:rPr>
  </w:style>
  <w:style w:type="paragraph" w:customStyle="1" w:styleId="xl247">
    <w:name w:val="xl247"/>
    <w:basedOn w:val="a"/>
    <w:rsid w:val="00DD3427"/>
    <w:pPr>
      <w:spacing w:before="100" w:beforeAutospacing="1" w:after="100" w:afterAutospacing="1"/>
      <w:jc w:val="left"/>
    </w:pPr>
    <w:rPr>
      <w:rFonts w:ascii="Arial" w:eastAsia="Times New Roman" w:hAnsi="Arial" w:cs="Arial"/>
      <w:sz w:val="24"/>
      <w:szCs w:val="24"/>
    </w:rPr>
  </w:style>
  <w:style w:type="paragraph" w:customStyle="1" w:styleId="xl248">
    <w:name w:val="xl248"/>
    <w:basedOn w:val="a"/>
    <w:rsid w:val="00DD3427"/>
    <w:pPr>
      <w:spacing w:before="100" w:beforeAutospacing="1" w:after="100" w:afterAutospacing="1"/>
      <w:jc w:val="left"/>
    </w:pPr>
    <w:rPr>
      <w:rFonts w:ascii="Arial" w:eastAsia="Times New Roman" w:hAnsi="Arial" w:cs="Arial"/>
      <w:b/>
      <w:bCs/>
      <w:sz w:val="24"/>
      <w:szCs w:val="24"/>
    </w:rPr>
  </w:style>
  <w:style w:type="paragraph" w:customStyle="1" w:styleId="xl249">
    <w:name w:val="xl249"/>
    <w:basedOn w:val="a"/>
    <w:rsid w:val="00DD3427"/>
    <w:pPr>
      <w:pBdr>
        <w:top w:val="single" w:sz="4" w:space="0" w:color="auto"/>
        <w:left w:val="single" w:sz="8"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50">
    <w:name w:val="xl250"/>
    <w:basedOn w:val="a"/>
    <w:rsid w:val="00DD3427"/>
    <w:pPr>
      <w:pBdr>
        <w:left w:val="single" w:sz="8" w:space="0" w:color="auto"/>
        <w:bottom w:val="single" w:sz="4"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51">
    <w:name w:val="xl251"/>
    <w:basedOn w:val="a"/>
    <w:rsid w:val="00DD3427"/>
    <w:pPr>
      <w:pBdr>
        <w:left w:val="single" w:sz="8"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52">
    <w:name w:val="xl252"/>
    <w:basedOn w:val="a"/>
    <w:rsid w:val="00DD3427"/>
    <w:pPr>
      <w:pBdr>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253">
    <w:name w:val="xl253"/>
    <w:basedOn w:val="a"/>
    <w:rsid w:val="00DD3427"/>
    <w:pPr>
      <w:pBdr>
        <w:left w:val="single" w:sz="8" w:space="0" w:color="000000"/>
      </w:pBdr>
      <w:spacing w:before="100" w:beforeAutospacing="1" w:after="100" w:afterAutospacing="1"/>
      <w:jc w:val="left"/>
      <w:textAlignment w:val="center"/>
    </w:pPr>
    <w:rPr>
      <w:rFonts w:ascii="Arial" w:eastAsia="Times New Roman" w:hAnsi="Arial" w:cs="Arial"/>
      <w:sz w:val="24"/>
      <w:szCs w:val="24"/>
    </w:rPr>
  </w:style>
  <w:style w:type="paragraph" w:customStyle="1" w:styleId="xl254">
    <w:name w:val="xl254"/>
    <w:basedOn w:val="a"/>
    <w:rsid w:val="00DD3427"/>
    <w:pPr>
      <w:spacing w:before="100" w:beforeAutospacing="1" w:after="100" w:afterAutospacing="1"/>
      <w:jc w:val="left"/>
    </w:pPr>
    <w:rPr>
      <w:rFonts w:ascii="Times New Roman" w:eastAsia="Times New Roman" w:hAnsi="Times New Roman" w:cs="Times New Roman"/>
      <w:sz w:val="24"/>
      <w:szCs w:val="24"/>
    </w:rPr>
  </w:style>
  <w:style w:type="paragraph" w:customStyle="1" w:styleId="xl255">
    <w:name w:val="xl255"/>
    <w:basedOn w:val="a"/>
    <w:rsid w:val="00DD3427"/>
    <w:pPr>
      <w:pBdr>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256">
    <w:name w:val="xl256"/>
    <w:basedOn w:val="a"/>
    <w:rsid w:val="00DD3427"/>
    <w:pPr>
      <w:pBdr>
        <w:top w:val="single" w:sz="4" w:space="0" w:color="auto"/>
        <w:left w:val="single" w:sz="8" w:space="0" w:color="000000"/>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57">
    <w:name w:val="xl257"/>
    <w:basedOn w:val="a"/>
    <w:rsid w:val="00DD3427"/>
    <w:pPr>
      <w:pBdr>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58">
    <w:name w:val="xl258"/>
    <w:basedOn w:val="a"/>
    <w:rsid w:val="00DD3427"/>
    <w:pPr>
      <w:pBdr>
        <w:left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59">
    <w:name w:val="xl259"/>
    <w:basedOn w:val="a"/>
    <w:rsid w:val="00DD3427"/>
    <w:pPr>
      <w:pBdr>
        <w:left w:val="single" w:sz="8" w:space="0" w:color="auto"/>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60">
    <w:name w:val="xl260"/>
    <w:basedOn w:val="a"/>
    <w:rsid w:val="00DD3427"/>
    <w:pPr>
      <w:pBdr>
        <w:top w:val="single" w:sz="8" w:space="0" w:color="000000"/>
        <w:left w:val="single" w:sz="8" w:space="0" w:color="auto"/>
        <w:right w:val="single" w:sz="8" w:space="0" w:color="auto"/>
      </w:pBdr>
      <w:spacing w:before="100" w:beforeAutospacing="1" w:after="100" w:afterAutospacing="1"/>
      <w:jc w:val="left"/>
    </w:pPr>
    <w:rPr>
      <w:rFonts w:ascii="Arial" w:eastAsia="Times New Roman" w:hAnsi="Arial" w:cs="Arial"/>
      <w:b/>
      <w:bCs/>
      <w:sz w:val="24"/>
      <w:szCs w:val="24"/>
    </w:rPr>
  </w:style>
  <w:style w:type="paragraph" w:customStyle="1" w:styleId="xl261">
    <w:name w:val="xl261"/>
    <w:basedOn w:val="a"/>
    <w:rsid w:val="00DD3427"/>
    <w:pPr>
      <w:pBdr>
        <w:left w:val="single" w:sz="8" w:space="0" w:color="auto"/>
        <w:bottom w:val="single" w:sz="8" w:space="0" w:color="000000"/>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262">
    <w:name w:val="xl262"/>
    <w:basedOn w:val="a"/>
    <w:rsid w:val="00DD3427"/>
    <w:pPr>
      <w:pBdr>
        <w:top w:val="single" w:sz="8" w:space="0" w:color="auto"/>
        <w:left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63">
    <w:name w:val="xl263"/>
    <w:basedOn w:val="a"/>
    <w:rsid w:val="00DD3427"/>
    <w:pPr>
      <w:pBdr>
        <w:left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64">
    <w:name w:val="xl264"/>
    <w:basedOn w:val="a"/>
    <w:rsid w:val="00DD3427"/>
    <w:pPr>
      <w:pBdr>
        <w:left w:val="single" w:sz="8" w:space="0" w:color="auto"/>
        <w:bottom w:val="single" w:sz="8" w:space="0" w:color="000000"/>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65">
    <w:name w:val="xl265"/>
    <w:basedOn w:val="a"/>
    <w:rsid w:val="00DD3427"/>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66">
    <w:name w:val="xl266"/>
    <w:basedOn w:val="a"/>
    <w:rsid w:val="00DD3427"/>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67">
    <w:name w:val="xl267"/>
    <w:basedOn w:val="a"/>
    <w:rsid w:val="00DD3427"/>
    <w:pPr>
      <w:pBdr>
        <w:left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8">
    <w:name w:val="xl268"/>
    <w:basedOn w:val="a"/>
    <w:rsid w:val="00DD342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9">
    <w:name w:val="xl269"/>
    <w:basedOn w:val="a"/>
    <w:rsid w:val="00DD3427"/>
    <w:pPr>
      <w:pBdr>
        <w:left w:val="single" w:sz="8" w:space="0" w:color="000000"/>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70">
    <w:name w:val="xl270"/>
    <w:basedOn w:val="a"/>
    <w:rsid w:val="00DD3427"/>
    <w:pPr>
      <w:pBdr>
        <w:left w:val="single" w:sz="8" w:space="0" w:color="000000"/>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71">
    <w:name w:val="xl271"/>
    <w:basedOn w:val="a"/>
    <w:rsid w:val="00DD3427"/>
    <w:pPr>
      <w:pBdr>
        <w:left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72">
    <w:name w:val="xl272"/>
    <w:basedOn w:val="a"/>
    <w:rsid w:val="00DD3427"/>
    <w:pPr>
      <w:pBdr>
        <w:left w:val="single" w:sz="8" w:space="0" w:color="auto"/>
        <w:right w:val="single" w:sz="8" w:space="0" w:color="auto"/>
      </w:pBdr>
      <w:spacing w:before="100" w:beforeAutospacing="1" w:after="100" w:afterAutospacing="1"/>
      <w:jc w:val="left"/>
    </w:pPr>
    <w:rPr>
      <w:rFonts w:ascii="Arial" w:eastAsia="Times New Roman" w:hAnsi="Arial" w:cs="Arial"/>
      <w:b/>
      <w:bCs/>
      <w:sz w:val="24"/>
      <w:szCs w:val="24"/>
    </w:rPr>
  </w:style>
  <w:style w:type="paragraph" w:customStyle="1" w:styleId="xl273">
    <w:name w:val="xl273"/>
    <w:basedOn w:val="a"/>
    <w:rsid w:val="00DD34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74">
    <w:name w:val="xl274"/>
    <w:basedOn w:val="a"/>
    <w:rsid w:val="00DD3427"/>
    <w:pPr>
      <w:spacing w:before="100" w:beforeAutospacing="1" w:after="100" w:afterAutospacing="1"/>
      <w:textAlignment w:val="center"/>
    </w:pPr>
    <w:rPr>
      <w:rFonts w:ascii="Arial" w:eastAsia="Times New Roman" w:hAnsi="Arial" w:cs="Arial"/>
      <w:b/>
      <w:bCs/>
      <w:sz w:val="24"/>
      <w:szCs w:val="24"/>
    </w:rPr>
  </w:style>
  <w:style w:type="paragraph" w:customStyle="1" w:styleId="xl275">
    <w:name w:val="xl275"/>
    <w:basedOn w:val="a"/>
    <w:rsid w:val="00DD3427"/>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76">
    <w:name w:val="xl276"/>
    <w:basedOn w:val="a"/>
    <w:rsid w:val="00DD3427"/>
    <w:pPr>
      <w:pBdr>
        <w:top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77">
    <w:name w:val="xl277"/>
    <w:basedOn w:val="a"/>
    <w:rsid w:val="00DD342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78">
    <w:name w:val="xl278"/>
    <w:basedOn w:val="a"/>
    <w:rsid w:val="00DD3427"/>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table" w:customStyle="1" w:styleId="130">
    <w:name w:val="Сетка таблицы13"/>
    <w:basedOn w:val="a1"/>
    <w:uiPriority w:val="59"/>
    <w:rsid w:val="00DD3427"/>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rsid w:val="00DD342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2">
    <w:name w:val="Plain Table 22"/>
    <w:basedOn w:val="a1"/>
    <w:uiPriority w:val="42"/>
    <w:rsid w:val="00DD3427"/>
    <w:pPr>
      <w:spacing w:after="0" w:line="240" w:lineRule="auto"/>
    </w:pPr>
    <w:rPr>
      <w:rFonts w:ascii="Times New Roman" w:eastAsia="Times New Roman" w:hAnsi="Times New Roman" w:cs="Times New Roman"/>
    </w:rPr>
    <w:tblPr>
      <w:tblStyleRowBandSize w:val="1"/>
      <w:tblStyleColBandSize w:val="1"/>
      <w:tblInd w:w="0" w:type="nil"/>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01">
    <w:name w:val="Сетка таблицы101"/>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2"/>
    <w:uiPriority w:val="99"/>
    <w:semiHidden/>
    <w:unhideWhenUsed/>
    <w:rsid w:val="00DD3427"/>
  </w:style>
  <w:style w:type="paragraph" w:customStyle="1" w:styleId="1f2">
    <w:name w:val="Стиль1"/>
    <w:basedOn w:val="a"/>
    <w:rsid w:val="00DD3427"/>
    <w:pPr>
      <w:spacing w:line="288" w:lineRule="auto"/>
      <w:jc w:val="left"/>
    </w:pPr>
    <w:rPr>
      <w:rFonts w:ascii="Times New Roman" w:eastAsia="Times New Roman" w:hAnsi="Times New Roman" w:cs="Times New Roman"/>
      <w:sz w:val="28"/>
      <w:szCs w:val="20"/>
    </w:rPr>
  </w:style>
  <w:style w:type="paragraph" w:customStyle="1" w:styleId="1f3">
    <w:name w:val="Абзац списка1"/>
    <w:basedOn w:val="a"/>
    <w:rsid w:val="00DD3427"/>
    <w:pPr>
      <w:ind w:left="720" w:firstLine="709"/>
      <w:contextualSpacing/>
      <w:jc w:val="both"/>
    </w:pPr>
    <w:rPr>
      <w:rFonts w:ascii="Times New Roman" w:eastAsia="Times New Roman" w:hAnsi="Times New Roman" w:cs="Times New Roman"/>
      <w:sz w:val="24"/>
      <w:szCs w:val="24"/>
    </w:rPr>
  </w:style>
  <w:style w:type="paragraph" w:customStyle="1" w:styleId="afff5">
    <w:name w:val="Письмо"/>
    <w:basedOn w:val="a"/>
    <w:qFormat/>
    <w:rsid w:val="00DD3427"/>
    <w:pPr>
      <w:jc w:val="both"/>
    </w:pPr>
    <w:rPr>
      <w:rFonts w:ascii="Times New Roman" w:eastAsia="Times New Roman" w:hAnsi="Times New Roman" w:cs="Times New Roman"/>
      <w:sz w:val="28"/>
      <w:szCs w:val="20"/>
    </w:rPr>
  </w:style>
  <w:style w:type="paragraph" w:styleId="afff6">
    <w:name w:val="Body Text Indent"/>
    <w:basedOn w:val="a"/>
    <w:link w:val="afff7"/>
    <w:rsid w:val="00DD3427"/>
    <w:pPr>
      <w:widowControl w:val="0"/>
      <w:autoSpaceDE w:val="0"/>
      <w:autoSpaceDN w:val="0"/>
      <w:adjustRightInd w:val="0"/>
      <w:spacing w:line="360" w:lineRule="auto"/>
      <w:ind w:firstLine="567"/>
      <w:jc w:val="both"/>
    </w:pPr>
    <w:rPr>
      <w:rFonts w:ascii="Times New Roman" w:eastAsia="Times New Roman" w:hAnsi="Times New Roman" w:cs="Times New Roman"/>
      <w:sz w:val="24"/>
      <w:szCs w:val="22"/>
    </w:rPr>
  </w:style>
  <w:style w:type="character" w:customStyle="1" w:styleId="afff7">
    <w:name w:val="Основной текст с отступом Знак"/>
    <w:basedOn w:val="a0"/>
    <w:link w:val="afff6"/>
    <w:rsid w:val="00DD3427"/>
    <w:rPr>
      <w:rFonts w:ascii="Times New Roman" w:eastAsia="Times New Roman" w:hAnsi="Times New Roman" w:cs="Times New Roman"/>
      <w:sz w:val="24"/>
      <w:lang w:eastAsia="ru-RU"/>
    </w:rPr>
  </w:style>
  <w:style w:type="character" w:customStyle="1" w:styleId="1f4">
    <w:name w:val="Замещающий текст1"/>
    <w:basedOn w:val="a0"/>
    <w:semiHidden/>
    <w:rsid w:val="00DD3427"/>
    <w:rPr>
      <w:rFonts w:cs="Times New Roman"/>
      <w:color w:val="808080"/>
    </w:rPr>
  </w:style>
  <w:style w:type="table" w:customStyle="1" w:styleId="140">
    <w:name w:val="Сетка таблицы14"/>
    <w:basedOn w:val="a1"/>
    <w:next w:val="af8"/>
    <w:rsid w:val="00DD342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8">
    <w:name w:val="Document Map"/>
    <w:basedOn w:val="a"/>
    <w:link w:val="afff9"/>
    <w:semiHidden/>
    <w:rsid w:val="00DD3427"/>
    <w:pPr>
      <w:jc w:val="right"/>
    </w:pPr>
    <w:rPr>
      <w:rFonts w:ascii="Tahoma" w:eastAsia="Times New Roman" w:hAnsi="Tahoma" w:cs="Tahoma"/>
      <w:sz w:val="16"/>
      <w:szCs w:val="16"/>
    </w:rPr>
  </w:style>
  <w:style w:type="character" w:customStyle="1" w:styleId="afff9">
    <w:name w:val="Схема документа Знак"/>
    <w:basedOn w:val="a0"/>
    <w:link w:val="afff8"/>
    <w:semiHidden/>
    <w:rsid w:val="00DD3427"/>
    <w:rPr>
      <w:rFonts w:ascii="Tahoma" w:eastAsia="Times New Roman" w:hAnsi="Tahoma" w:cs="Tahoma"/>
      <w:sz w:val="16"/>
      <w:szCs w:val="16"/>
      <w:lang w:eastAsia="ru-RU"/>
    </w:rPr>
  </w:style>
  <w:style w:type="paragraph" w:customStyle="1" w:styleId="28">
    <w:name w:val="Абзац списка2"/>
    <w:basedOn w:val="a"/>
    <w:rsid w:val="00DD3427"/>
    <w:pPr>
      <w:ind w:left="720" w:firstLine="709"/>
      <w:contextualSpacing/>
      <w:jc w:val="both"/>
    </w:pPr>
    <w:rPr>
      <w:rFonts w:ascii="Times New Roman" w:eastAsia="Times New Roman" w:hAnsi="Times New Roman" w:cs="Times New Roman"/>
      <w:sz w:val="24"/>
      <w:szCs w:val="24"/>
    </w:rPr>
  </w:style>
  <w:style w:type="character" w:customStyle="1" w:styleId="29">
    <w:name w:val="Замещающий текст2"/>
    <w:basedOn w:val="a0"/>
    <w:semiHidden/>
    <w:rsid w:val="00DD3427"/>
    <w:rPr>
      <w:rFonts w:cs="Times New Roman"/>
      <w:color w:val="808080"/>
    </w:rPr>
  </w:style>
  <w:style w:type="paragraph" w:styleId="2a">
    <w:name w:val="Body Text Indent 2"/>
    <w:basedOn w:val="a"/>
    <w:link w:val="2b"/>
    <w:unhideWhenUsed/>
    <w:rsid w:val="00DD3427"/>
    <w:pPr>
      <w:spacing w:after="120" w:line="480" w:lineRule="auto"/>
      <w:ind w:left="283"/>
      <w:jc w:val="right"/>
    </w:pPr>
    <w:rPr>
      <w:rFonts w:ascii="Calibri" w:eastAsia="Times New Roman" w:hAnsi="Calibri" w:cs="Times New Roman"/>
      <w:sz w:val="22"/>
      <w:szCs w:val="22"/>
    </w:rPr>
  </w:style>
  <w:style w:type="character" w:customStyle="1" w:styleId="2b">
    <w:name w:val="Основной текст с отступом 2 Знак"/>
    <w:basedOn w:val="a0"/>
    <w:link w:val="2a"/>
    <w:rsid w:val="00DD3427"/>
    <w:rPr>
      <w:rFonts w:ascii="Calibri" w:eastAsia="Times New Roman" w:hAnsi="Calibri" w:cs="Times New Roman"/>
      <w:lang w:eastAsia="ru-RU"/>
    </w:rPr>
  </w:style>
  <w:style w:type="numbering" w:customStyle="1" w:styleId="121">
    <w:name w:val="Нет списка12"/>
    <w:next w:val="a2"/>
    <w:uiPriority w:val="99"/>
    <w:semiHidden/>
    <w:unhideWhenUsed/>
    <w:rsid w:val="00DD3427"/>
  </w:style>
  <w:style w:type="paragraph" w:styleId="afffa">
    <w:name w:val="Body Text"/>
    <w:basedOn w:val="a"/>
    <w:link w:val="afffb"/>
    <w:unhideWhenUsed/>
    <w:qFormat/>
    <w:rsid w:val="00DD3427"/>
    <w:pPr>
      <w:spacing w:before="120" w:after="120"/>
      <w:ind w:firstLine="709"/>
      <w:jc w:val="both"/>
    </w:pPr>
    <w:rPr>
      <w:rFonts w:ascii="Times New Roman" w:eastAsia="Times New Roman" w:hAnsi="Times New Roman" w:cs="Times New Roman"/>
      <w:sz w:val="24"/>
      <w:szCs w:val="20"/>
    </w:rPr>
  </w:style>
  <w:style w:type="character" w:customStyle="1" w:styleId="afffb">
    <w:name w:val="Основной текст Знак"/>
    <w:basedOn w:val="a0"/>
    <w:link w:val="afffa"/>
    <w:rsid w:val="00DD3427"/>
    <w:rPr>
      <w:rFonts w:ascii="Times New Roman" w:eastAsia="Times New Roman" w:hAnsi="Times New Roman" w:cs="Times New Roman"/>
      <w:sz w:val="24"/>
      <w:szCs w:val="20"/>
      <w:lang w:eastAsia="ru-RU"/>
    </w:rPr>
  </w:style>
  <w:style w:type="table" w:customStyle="1" w:styleId="150">
    <w:name w:val="Сетка таблицы15"/>
    <w:basedOn w:val="a1"/>
    <w:next w:val="af8"/>
    <w:uiPriority w:val="59"/>
    <w:rsid w:val="00DD34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Название1"/>
    <w:basedOn w:val="a"/>
    <w:next w:val="a"/>
    <w:uiPriority w:val="10"/>
    <w:qFormat/>
    <w:rsid w:val="00DD3427"/>
    <w:pPr>
      <w:ind w:firstLine="709"/>
      <w:contextualSpacing/>
      <w:jc w:val="both"/>
    </w:pPr>
    <w:rPr>
      <w:rFonts w:ascii="Cambria" w:eastAsia="Times New Roman" w:hAnsi="Cambria" w:cs="Times New Roman"/>
      <w:spacing w:val="-10"/>
      <w:kern w:val="28"/>
      <w:sz w:val="56"/>
      <w:szCs w:val="56"/>
    </w:rPr>
  </w:style>
  <w:style w:type="character" w:customStyle="1" w:styleId="1f6">
    <w:name w:val="Название Знак1"/>
    <w:basedOn w:val="a0"/>
    <w:uiPriority w:val="10"/>
    <w:rsid w:val="00DD3427"/>
    <w:rPr>
      <w:rFonts w:ascii="Cambria" w:eastAsia="Times New Roman" w:hAnsi="Cambria" w:cs="Times New Roman"/>
      <w:color w:val="17365D"/>
      <w:spacing w:val="5"/>
      <w:kern w:val="28"/>
      <w:sz w:val="52"/>
      <w:szCs w:val="52"/>
      <w:lang w:eastAsia="ru-RU"/>
    </w:rPr>
  </w:style>
  <w:style w:type="character" w:customStyle="1" w:styleId="apple-converted-space">
    <w:name w:val="apple-converted-space"/>
    <w:basedOn w:val="a0"/>
    <w:rsid w:val="00DD3427"/>
  </w:style>
  <w:style w:type="character" w:customStyle="1" w:styleId="w">
    <w:name w:val="w"/>
    <w:basedOn w:val="a0"/>
    <w:rsid w:val="00DD3427"/>
  </w:style>
  <w:style w:type="table" w:customStyle="1" w:styleId="215">
    <w:name w:val="Сетка таблицы21"/>
    <w:basedOn w:val="a1"/>
    <w:next w:val="af8"/>
    <w:rsid w:val="00DD342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_"/>
    <w:basedOn w:val="a0"/>
    <w:link w:val="2d"/>
    <w:rsid w:val="00DD3427"/>
    <w:rPr>
      <w:rFonts w:ascii="Times New Roman" w:eastAsia="Times New Roman" w:hAnsi="Times New Roman" w:cs="Times New Roman"/>
      <w:sz w:val="20"/>
      <w:szCs w:val="20"/>
      <w:shd w:val="clear" w:color="auto" w:fill="FFFFFF"/>
    </w:rPr>
  </w:style>
  <w:style w:type="paragraph" w:customStyle="1" w:styleId="2d">
    <w:name w:val="Основной текст (2)"/>
    <w:basedOn w:val="a"/>
    <w:link w:val="2c"/>
    <w:rsid w:val="00DD3427"/>
    <w:pPr>
      <w:widowControl w:val="0"/>
      <w:shd w:val="clear" w:color="auto" w:fill="FFFFFF"/>
      <w:spacing w:before="480" w:after="480" w:line="255" w:lineRule="exact"/>
      <w:ind w:hanging="500"/>
    </w:pPr>
    <w:rPr>
      <w:rFonts w:ascii="Times New Roman" w:eastAsia="Times New Roman" w:hAnsi="Times New Roman" w:cs="Times New Roman"/>
      <w:sz w:val="20"/>
      <w:szCs w:val="20"/>
      <w:lang w:eastAsia="en-US"/>
    </w:rPr>
  </w:style>
  <w:style w:type="character" w:customStyle="1" w:styleId="qv3wpe">
    <w:name w:val="qv3wpe"/>
    <w:basedOn w:val="a0"/>
    <w:rsid w:val="00DD3427"/>
  </w:style>
  <w:style w:type="character" w:customStyle="1" w:styleId="fontstyle01">
    <w:name w:val="fontstyle01"/>
    <w:basedOn w:val="a0"/>
    <w:rsid w:val="00DD3427"/>
    <w:rPr>
      <w:rFonts w:ascii="TimesNewRomanPSMT" w:hAnsi="TimesNewRomanPSMT" w:hint="default"/>
      <w:b w:val="0"/>
      <w:bCs w:val="0"/>
      <w:i w:val="0"/>
      <w:iCs w:val="0"/>
      <w:color w:val="000000"/>
      <w:sz w:val="24"/>
      <w:szCs w:val="24"/>
    </w:rPr>
  </w:style>
  <w:style w:type="table" w:customStyle="1" w:styleId="320">
    <w:name w:val="Сетка таблицы32"/>
    <w:basedOn w:val="a1"/>
    <w:next w:val="af8"/>
    <w:rsid w:val="00DD342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6">
    <w:name w:val="Нет списка21"/>
    <w:next w:val="a2"/>
    <w:uiPriority w:val="99"/>
    <w:semiHidden/>
    <w:unhideWhenUsed/>
    <w:rsid w:val="00DD3427"/>
  </w:style>
  <w:style w:type="table" w:customStyle="1" w:styleId="412">
    <w:name w:val="Сетка таблицы41"/>
    <w:basedOn w:val="a1"/>
    <w:next w:val="af8"/>
    <w:rsid w:val="00DD342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
    <w:name w:val="Нет списка111"/>
    <w:next w:val="a2"/>
    <w:uiPriority w:val="99"/>
    <w:semiHidden/>
    <w:unhideWhenUsed/>
    <w:rsid w:val="00DD3427"/>
  </w:style>
  <w:style w:type="table" w:customStyle="1" w:styleId="1120">
    <w:name w:val="Сетка таблицы112"/>
    <w:basedOn w:val="a1"/>
    <w:next w:val="af8"/>
    <w:uiPriority w:val="59"/>
    <w:rsid w:val="00DD34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next w:val="af8"/>
    <w:rsid w:val="00DD342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DD342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D3427"/>
    <w:pPr>
      <w:widowControl w:val="0"/>
      <w:autoSpaceDE w:val="0"/>
      <w:autoSpaceDN w:val="0"/>
    </w:pPr>
    <w:rPr>
      <w:rFonts w:ascii="Times New Roman" w:eastAsia="Times New Roman" w:hAnsi="Times New Roman" w:cs="Times New Roman"/>
      <w:sz w:val="22"/>
      <w:szCs w:val="22"/>
      <w:lang w:eastAsia="en-US"/>
    </w:rPr>
  </w:style>
  <w:style w:type="paragraph" w:customStyle="1" w:styleId="western">
    <w:name w:val="western"/>
    <w:basedOn w:val="a"/>
    <w:rsid w:val="00DD3427"/>
    <w:pPr>
      <w:jc w:val="left"/>
    </w:pPr>
    <w:rPr>
      <w:rFonts w:ascii="Times New Roman" w:eastAsia="Calibri" w:hAnsi="Times New Roman" w:cs="Times New Roman"/>
      <w:sz w:val="24"/>
      <w:szCs w:val="24"/>
    </w:rPr>
  </w:style>
  <w:style w:type="paragraph" w:customStyle="1" w:styleId="msonormalmrcssattr">
    <w:name w:val="msonormal_mr_css_attr"/>
    <w:basedOn w:val="a"/>
    <w:rsid w:val="00DD3427"/>
    <w:pPr>
      <w:suppressAutoHyphens/>
      <w:spacing w:before="280" w:after="280"/>
      <w:jc w:val="left"/>
    </w:pPr>
    <w:rPr>
      <w:rFonts w:ascii="Times New Roman" w:eastAsia="Times New Roman" w:hAnsi="Times New Roman" w:cs="Calibri"/>
      <w:sz w:val="24"/>
      <w:szCs w:val="24"/>
    </w:rPr>
  </w:style>
  <w:style w:type="paragraph" w:customStyle="1" w:styleId="ConsPlusCell">
    <w:name w:val="ConsPlusCell"/>
    <w:uiPriority w:val="99"/>
    <w:rsid w:val="00DD3427"/>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60">
    <w:name w:val="Сетка таблицы16"/>
    <w:basedOn w:val="a1"/>
    <w:next w:val="af8"/>
    <w:uiPriority w:val="59"/>
    <w:rsid w:val="00DD3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Основной_текст"/>
    <w:basedOn w:val="a"/>
    <w:link w:val="afffd"/>
    <w:qFormat/>
    <w:rsid w:val="00DD3427"/>
    <w:pPr>
      <w:spacing w:line="360" w:lineRule="auto"/>
      <w:ind w:firstLine="851"/>
      <w:jc w:val="both"/>
    </w:pPr>
    <w:rPr>
      <w:rFonts w:ascii="Times New Roman" w:eastAsia="Calibri" w:hAnsi="Times New Roman" w:cs="Times New Roman"/>
      <w:sz w:val="28"/>
      <w:szCs w:val="28"/>
      <w:lang w:val="x-none" w:eastAsia="x-none"/>
    </w:rPr>
  </w:style>
  <w:style w:type="character" w:customStyle="1" w:styleId="afffd">
    <w:name w:val="Основной_текст Знак"/>
    <w:link w:val="afffc"/>
    <w:rsid w:val="00DD3427"/>
    <w:rPr>
      <w:rFonts w:ascii="Times New Roman" w:eastAsia="Calibri" w:hAnsi="Times New Roman" w:cs="Times New Roman"/>
      <w:sz w:val="28"/>
      <w:szCs w:val="28"/>
      <w:lang w:val="x-none" w:eastAsia="x-none"/>
    </w:rPr>
  </w:style>
  <w:style w:type="paragraph" w:customStyle="1" w:styleId="docdata">
    <w:name w:val="docdata"/>
    <w:aliases w:val="docy,v5,14328,bqiaagaaeyqcaaagiaiaaamungaabtw2aaaaaaaaaaaaaaaaaaaaaaaaaaaaaaaaaaaaaaaaaaaaaaaaaaaaaaaaaaaaaaaaaaaaaaaaaaaaaaaaaaaaaaaaaaaaaaaaaaaaaaaaaaaaaaaaaaaaaaaaaaaaaaaaaaaaaaaaaaaaaaaaaaaaaaaaaaaaaaaaaaaaaaaaaaaaaaaaaaaaaaaaaaaaaaaaaaaaaaa"/>
    <w:basedOn w:val="a"/>
    <w:uiPriority w:val="99"/>
    <w:rsid w:val="00DD3427"/>
    <w:pPr>
      <w:jc w:val="left"/>
    </w:pPr>
    <w:rPr>
      <w:rFonts w:ascii="Times New Roman" w:eastAsiaTheme="minorHAnsi" w:hAnsi="Times New Roman" w:cs="Times New Roman"/>
      <w:sz w:val="24"/>
      <w:szCs w:val="24"/>
    </w:rPr>
  </w:style>
  <w:style w:type="paragraph" w:customStyle="1" w:styleId="font9">
    <w:name w:val="font9"/>
    <w:basedOn w:val="a"/>
    <w:rsid w:val="00DD3427"/>
    <w:pPr>
      <w:spacing w:before="100" w:beforeAutospacing="1" w:after="100" w:afterAutospacing="1"/>
      <w:jc w:val="left"/>
    </w:pPr>
    <w:rPr>
      <w:rFonts w:ascii="Arial" w:eastAsia="Times New Roman" w:hAnsi="Arial" w:cs="Arial"/>
      <w:b/>
      <w:bCs/>
      <w:sz w:val="20"/>
      <w:szCs w:val="20"/>
    </w:rPr>
  </w:style>
  <w:style w:type="paragraph" w:customStyle="1" w:styleId="font10">
    <w:name w:val="font10"/>
    <w:basedOn w:val="a"/>
    <w:rsid w:val="00DD3427"/>
    <w:pPr>
      <w:spacing w:before="100" w:beforeAutospacing="1" w:after="100" w:afterAutospacing="1"/>
      <w:jc w:val="left"/>
    </w:pPr>
    <w:rPr>
      <w:rFonts w:ascii="Calibri" w:eastAsia="Times New Roman" w:hAnsi="Calibri" w:cs="Times New Roman"/>
      <w:sz w:val="24"/>
      <w:szCs w:val="24"/>
    </w:rPr>
  </w:style>
  <w:style w:type="paragraph" w:customStyle="1" w:styleId="font11">
    <w:name w:val="font11"/>
    <w:basedOn w:val="a"/>
    <w:rsid w:val="00DD3427"/>
    <w:pPr>
      <w:spacing w:before="100" w:beforeAutospacing="1" w:after="100" w:afterAutospacing="1"/>
      <w:jc w:val="left"/>
    </w:pPr>
    <w:rPr>
      <w:rFonts w:ascii="Calibri" w:eastAsia="Times New Roman" w:hAnsi="Calibri" w:cs="Times New Roman"/>
      <w:sz w:val="22"/>
      <w:szCs w:val="22"/>
    </w:rPr>
  </w:style>
  <w:style w:type="paragraph" w:customStyle="1" w:styleId="xl63">
    <w:name w:val="xl63"/>
    <w:basedOn w:val="a"/>
    <w:rsid w:val="00DD3427"/>
    <w:pPr>
      <w:spacing w:before="100" w:beforeAutospacing="1" w:after="100" w:afterAutospacing="1"/>
      <w:jc w:val="left"/>
    </w:pPr>
    <w:rPr>
      <w:rFonts w:ascii="Arial" w:eastAsia="Times New Roman" w:hAnsi="Arial" w:cs="Arial"/>
      <w:sz w:val="24"/>
      <w:szCs w:val="24"/>
    </w:rPr>
  </w:style>
  <w:style w:type="paragraph" w:customStyle="1" w:styleId="xl64">
    <w:name w:val="xl64"/>
    <w:basedOn w:val="a"/>
    <w:rsid w:val="00DD342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79">
    <w:name w:val="xl279"/>
    <w:basedOn w:val="a"/>
    <w:rsid w:val="00DD3427"/>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80">
    <w:name w:val="xl280"/>
    <w:basedOn w:val="a"/>
    <w:rsid w:val="00DD3427"/>
    <w:pPr>
      <w:pBdr>
        <w:left w:val="single" w:sz="4" w:space="0" w:color="auto"/>
        <w:bottom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81">
    <w:name w:val="xl281"/>
    <w:basedOn w:val="a"/>
    <w:rsid w:val="00DD3427"/>
    <w:pPr>
      <w:pBdr>
        <w:top w:val="single" w:sz="4"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82">
    <w:name w:val="xl282"/>
    <w:basedOn w:val="a"/>
    <w:rsid w:val="00DD3427"/>
    <w:pPr>
      <w:pBdr>
        <w:bottom w:val="single" w:sz="4" w:space="0" w:color="auto"/>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283">
    <w:name w:val="xl283"/>
    <w:basedOn w:val="a"/>
    <w:rsid w:val="00DD3427"/>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84">
    <w:name w:val="xl284"/>
    <w:basedOn w:val="a"/>
    <w:rsid w:val="00DD3427"/>
    <w:pPr>
      <w:pBdr>
        <w:top w:val="single" w:sz="4" w:space="0" w:color="auto"/>
        <w:left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85">
    <w:name w:val="xl285"/>
    <w:basedOn w:val="a"/>
    <w:rsid w:val="00DD3427"/>
    <w:pPr>
      <w:pBdr>
        <w:left w:val="single" w:sz="4" w:space="0" w:color="auto"/>
        <w:bottom w:val="single" w:sz="8"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286">
    <w:name w:val="xl286"/>
    <w:basedOn w:val="a"/>
    <w:rsid w:val="00DD3427"/>
    <w:pPr>
      <w:pBdr>
        <w:top w:val="single" w:sz="4" w:space="0" w:color="auto"/>
        <w:left w:val="single" w:sz="8" w:space="0" w:color="000000"/>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87">
    <w:name w:val="xl287"/>
    <w:basedOn w:val="a"/>
    <w:rsid w:val="00DD3427"/>
    <w:pPr>
      <w:pBdr>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88">
    <w:name w:val="xl288"/>
    <w:basedOn w:val="a"/>
    <w:rsid w:val="00DD3427"/>
    <w:pPr>
      <w:pBdr>
        <w:lef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289">
    <w:name w:val="xl289"/>
    <w:basedOn w:val="a"/>
    <w:rsid w:val="00DD3427"/>
    <w:pPr>
      <w:pBdr>
        <w:top w:val="single" w:sz="4" w:space="0" w:color="auto"/>
        <w:lef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0">
    <w:name w:val="xl290"/>
    <w:basedOn w:val="a"/>
    <w:rsid w:val="00DD3427"/>
    <w:pPr>
      <w:pBdr>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1">
    <w:name w:val="xl291"/>
    <w:basedOn w:val="a"/>
    <w:rsid w:val="00DD3427"/>
    <w:pPr>
      <w:pBdr>
        <w:top w:val="single" w:sz="4" w:space="0" w:color="auto"/>
        <w:left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2">
    <w:name w:val="xl292"/>
    <w:basedOn w:val="a"/>
    <w:rsid w:val="00DD3427"/>
    <w:pPr>
      <w:pBdr>
        <w:top w:val="single" w:sz="4" w:space="0" w:color="auto"/>
        <w:left w:val="single" w:sz="8" w:space="0" w:color="auto"/>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93">
    <w:name w:val="xl293"/>
    <w:basedOn w:val="a"/>
    <w:rsid w:val="00DD3427"/>
    <w:pPr>
      <w:pBdr>
        <w:top w:val="single" w:sz="8" w:space="0" w:color="auto"/>
        <w:left w:val="single" w:sz="8" w:space="0" w:color="auto"/>
        <w:bottom w:val="single" w:sz="4"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94">
    <w:name w:val="xl294"/>
    <w:basedOn w:val="a"/>
    <w:rsid w:val="00DD3427"/>
    <w:pPr>
      <w:pBdr>
        <w:top w:val="single" w:sz="8"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5">
    <w:name w:val="xl295"/>
    <w:basedOn w:val="a"/>
    <w:rsid w:val="00DD3427"/>
    <w:pPr>
      <w:pBdr>
        <w:left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96">
    <w:name w:val="xl296"/>
    <w:basedOn w:val="a"/>
    <w:rsid w:val="00DD3427"/>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7">
    <w:name w:val="xl297"/>
    <w:basedOn w:val="a"/>
    <w:rsid w:val="00DD3427"/>
    <w:pPr>
      <w:pBdr>
        <w:left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8">
    <w:name w:val="xl298"/>
    <w:basedOn w:val="a"/>
    <w:rsid w:val="00DD3427"/>
    <w:pPr>
      <w:pBdr>
        <w:top w:val="single" w:sz="8" w:space="0" w:color="auto"/>
        <w:left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9">
    <w:name w:val="xl299"/>
    <w:basedOn w:val="a"/>
    <w:rsid w:val="00DD3427"/>
    <w:pPr>
      <w:pBdr>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00">
    <w:name w:val="xl300"/>
    <w:basedOn w:val="a"/>
    <w:rsid w:val="00DD3427"/>
    <w:pPr>
      <w:pBdr>
        <w:top w:val="single" w:sz="4" w:space="0" w:color="auto"/>
        <w:lef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301">
    <w:name w:val="xl301"/>
    <w:basedOn w:val="a"/>
    <w:rsid w:val="00DD3427"/>
    <w:pPr>
      <w:pBdr>
        <w:left w:val="single" w:sz="8" w:space="0" w:color="auto"/>
        <w:bottom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302">
    <w:name w:val="xl302"/>
    <w:basedOn w:val="a"/>
    <w:rsid w:val="00DD3427"/>
    <w:pPr>
      <w:pBdr>
        <w:top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03">
    <w:name w:val="xl303"/>
    <w:basedOn w:val="a"/>
    <w:rsid w:val="00DD3427"/>
    <w:pPr>
      <w:pBdr>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04">
    <w:name w:val="xl304"/>
    <w:basedOn w:val="a"/>
    <w:rsid w:val="00DD3427"/>
    <w:pPr>
      <w:pBdr>
        <w:lef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305">
    <w:name w:val="xl305"/>
    <w:basedOn w:val="a"/>
    <w:rsid w:val="00DD3427"/>
    <w:pPr>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Times New Roman" w:hAnsi="Arial" w:cs="Arial"/>
      <w:sz w:val="20"/>
      <w:szCs w:val="20"/>
    </w:rPr>
  </w:style>
  <w:style w:type="paragraph" w:customStyle="1" w:styleId="xl306">
    <w:name w:val="xl306"/>
    <w:basedOn w:val="a"/>
    <w:rsid w:val="00DD342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07">
    <w:name w:val="xl307"/>
    <w:basedOn w:val="a"/>
    <w:rsid w:val="00DD3427"/>
    <w:pPr>
      <w:pBdr>
        <w:left w:val="single" w:sz="4" w:space="0" w:color="auto"/>
        <w:bottom w:val="single" w:sz="4" w:space="0" w:color="auto"/>
        <w:right w:val="single" w:sz="8" w:space="0" w:color="auto"/>
      </w:pBdr>
      <w:shd w:val="clear" w:color="000000" w:fill="B7DEE8"/>
      <w:spacing w:before="100" w:beforeAutospacing="1" w:after="100" w:afterAutospacing="1"/>
      <w:textAlignment w:val="center"/>
    </w:pPr>
    <w:rPr>
      <w:rFonts w:ascii="Arial" w:eastAsia="Times New Roman" w:hAnsi="Arial" w:cs="Arial"/>
      <w:b/>
      <w:bCs/>
      <w:sz w:val="24"/>
      <w:szCs w:val="24"/>
    </w:rPr>
  </w:style>
  <w:style w:type="paragraph" w:customStyle="1" w:styleId="xl308">
    <w:name w:val="xl308"/>
    <w:basedOn w:val="a"/>
    <w:rsid w:val="00DD3427"/>
    <w:pPr>
      <w:pBdr>
        <w:left w:val="single" w:sz="8" w:space="0" w:color="auto"/>
        <w:bottom w:val="single" w:sz="8" w:space="0" w:color="auto"/>
        <w:right w:val="single" w:sz="8" w:space="0" w:color="auto"/>
      </w:pBdr>
      <w:spacing w:before="100" w:beforeAutospacing="1" w:after="100" w:afterAutospacing="1"/>
      <w:jc w:val="left"/>
    </w:pPr>
    <w:rPr>
      <w:rFonts w:ascii="Arial" w:eastAsia="Times New Roman" w:hAnsi="Arial" w:cs="Arial"/>
      <w:b/>
      <w:bCs/>
      <w:sz w:val="24"/>
      <w:szCs w:val="24"/>
    </w:rPr>
  </w:style>
  <w:style w:type="paragraph" w:customStyle="1" w:styleId="xl309">
    <w:name w:val="xl309"/>
    <w:basedOn w:val="a"/>
    <w:rsid w:val="00DD3427"/>
    <w:pPr>
      <w:pBdr>
        <w:lef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10">
    <w:name w:val="xl310"/>
    <w:basedOn w:val="a"/>
    <w:rsid w:val="00DD3427"/>
    <w:pPr>
      <w:spacing w:before="100" w:beforeAutospacing="1" w:after="100" w:afterAutospacing="1"/>
      <w:jc w:val="right"/>
    </w:pPr>
    <w:rPr>
      <w:rFonts w:ascii="Arial" w:eastAsia="Times New Roman" w:hAnsi="Arial" w:cs="Arial"/>
      <w:b/>
      <w:bCs/>
      <w:sz w:val="24"/>
      <w:szCs w:val="24"/>
    </w:rPr>
  </w:style>
  <w:style w:type="paragraph" w:customStyle="1" w:styleId="xl311">
    <w:name w:val="xl311"/>
    <w:basedOn w:val="a"/>
    <w:rsid w:val="00DD3427"/>
    <w:pPr>
      <w:pBdr>
        <w:bottom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12">
    <w:name w:val="xl312"/>
    <w:basedOn w:val="a"/>
    <w:rsid w:val="00DD3427"/>
    <w:pPr>
      <w:pBdr>
        <w:left w:val="single" w:sz="8" w:space="0" w:color="auto"/>
        <w:bottom w:val="single" w:sz="4"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13">
    <w:name w:val="xl313"/>
    <w:basedOn w:val="a"/>
    <w:rsid w:val="00DD3427"/>
    <w:pPr>
      <w:spacing w:before="100" w:beforeAutospacing="1" w:after="100" w:afterAutospacing="1"/>
      <w:textAlignment w:val="center"/>
    </w:pPr>
    <w:rPr>
      <w:rFonts w:ascii="Arial" w:eastAsia="Times New Roman" w:hAnsi="Arial" w:cs="Arial"/>
      <w:b/>
      <w:bCs/>
      <w:sz w:val="24"/>
      <w:szCs w:val="24"/>
    </w:rPr>
  </w:style>
  <w:style w:type="paragraph" w:customStyle="1" w:styleId="xl314">
    <w:name w:val="xl314"/>
    <w:basedOn w:val="a"/>
    <w:rsid w:val="00DD3427"/>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15">
    <w:name w:val="xl315"/>
    <w:basedOn w:val="a"/>
    <w:rsid w:val="00DD3427"/>
    <w:pPr>
      <w:pBdr>
        <w:top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16">
    <w:name w:val="xl316"/>
    <w:basedOn w:val="a"/>
    <w:rsid w:val="00DD342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17">
    <w:name w:val="xl317"/>
    <w:basedOn w:val="a"/>
    <w:rsid w:val="00DD342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18">
    <w:name w:val="xl318"/>
    <w:basedOn w:val="a"/>
    <w:rsid w:val="00DD3427"/>
    <w:pPr>
      <w:pBdr>
        <w:top w:val="single" w:sz="8" w:space="0" w:color="auto"/>
        <w:left w:val="single" w:sz="4" w:space="0" w:color="auto"/>
        <w:bottom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19">
    <w:name w:val="xl319"/>
    <w:basedOn w:val="a"/>
    <w:rsid w:val="00DD3427"/>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20">
    <w:name w:val="xl320"/>
    <w:basedOn w:val="a"/>
    <w:rsid w:val="00DD3427"/>
    <w:pPr>
      <w:pBdr>
        <w:left w:val="single" w:sz="8"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21">
    <w:name w:val="xl321"/>
    <w:basedOn w:val="a"/>
    <w:rsid w:val="00DD3427"/>
    <w:pPr>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22">
    <w:name w:val="xl322"/>
    <w:basedOn w:val="a"/>
    <w:rsid w:val="00DD3427"/>
    <w:pPr>
      <w:pBdr>
        <w:top w:val="single" w:sz="4" w:space="0" w:color="auto"/>
        <w:bottom w:val="single" w:sz="4" w:space="0" w:color="auto"/>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23">
    <w:name w:val="xl323"/>
    <w:basedOn w:val="a"/>
    <w:rsid w:val="00DD3427"/>
    <w:pPr>
      <w:pBdr>
        <w:top w:val="single" w:sz="4" w:space="0" w:color="auto"/>
        <w:left w:val="single" w:sz="8" w:space="0" w:color="000000"/>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24">
    <w:name w:val="xl324"/>
    <w:basedOn w:val="a"/>
    <w:rsid w:val="00DD3427"/>
    <w:pPr>
      <w:pBdr>
        <w:left w:val="single" w:sz="8" w:space="0" w:color="000000"/>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25">
    <w:name w:val="xl325"/>
    <w:basedOn w:val="a"/>
    <w:rsid w:val="00DD3427"/>
    <w:pPr>
      <w:pBdr>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26">
    <w:name w:val="xl326"/>
    <w:basedOn w:val="a"/>
    <w:rsid w:val="00DD3427"/>
    <w:pPr>
      <w:pBdr>
        <w:left w:val="single" w:sz="8" w:space="0" w:color="000000"/>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27">
    <w:name w:val="xl327"/>
    <w:basedOn w:val="a"/>
    <w:rsid w:val="00DD3427"/>
    <w:pPr>
      <w:pBdr>
        <w:top w:val="single" w:sz="4" w:space="0" w:color="auto"/>
        <w:bottom w:val="single" w:sz="4" w:space="0" w:color="auto"/>
        <w:right w:val="single" w:sz="8" w:space="0" w:color="000000"/>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28">
    <w:name w:val="xl328"/>
    <w:basedOn w:val="a"/>
    <w:rsid w:val="00DD3427"/>
    <w:pPr>
      <w:pBdr>
        <w:left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29">
    <w:name w:val="xl329"/>
    <w:basedOn w:val="a"/>
    <w:rsid w:val="00DD3427"/>
    <w:pPr>
      <w:pBdr>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30">
    <w:name w:val="xl330"/>
    <w:basedOn w:val="a"/>
    <w:rsid w:val="00DD3427"/>
    <w:pPr>
      <w:pBdr>
        <w:left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31">
    <w:name w:val="xl331"/>
    <w:basedOn w:val="a"/>
    <w:rsid w:val="00DD3427"/>
    <w:pPr>
      <w:pBdr>
        <w:top w:val="single" w:sz="4"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32">
    <w:name w:val="xl332"/>
    <w:basedOn w:val="a"/>
    <w:rsid w:val="00DD3427"/>
    <w:pPr>
      <w:pBdr>
        <w:top w:val="single" w:sz="8" w:space="0" w:color="auto"/>
        <w:left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333">
    <w:name w:val="xl333"/>
    <w:basedOn w:val="a"/>
    <w:rsid w:val="00DD3427"/>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34">
    <w:name w:val="xl334"/>
    <w:basedOn w:val="a"/>
    <w:rsid w:val="00DD3427"/>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35">
    <w:name w:val="xl335"/>
    <w:basedOn w:val="a"/>
    <w:rsid w:val="00DD3427"/>
    <w:pPr>
      <w:pBdr>
        <w:top w:val="single" w:sz="8" w:space="0" w:color="000000"/>
        <w:left w:val="single" w:sz="8" w:space="0" w:color="auto"/>
        <w:right w:val="single" w:sz="8" w:space="0" w:color="auto"/>
      </w:pBdr>
      <w:spacing w:before="100" w:beforeAutospacing="1" w:after="100" w:afterAutospacing="1"/>
      <w:jc w:val="left"/>
    </w:pPr>
    <w:rPr>
      <w:rFonts w:ascii="Arial" w:eastAsia="Times New Roman" w:hAnsi="Arial" w:cs="Arial"/>
      <w:b/>
      <w:bCs/>
      <w:sz w:val="24"/>
      <w:szCs w:val="24"/>
    </w:rPr>
  </w:style>
  <w:style w:type="paragraph" w:customStyle="1" w:styleId="xl336">
    <w:name w:val="xl336"/>
    <w:basedOn w:val="a"/>
    <w:rsid w:val="00DD3427"/>
    <w:pPr>
      <w:pBdr>
        <w:left w:val="single" w:sz="8" w:space="0" w:color="auto"/>
        <w:bottom w:val="single" w:sz="8" w:space="0" w:color="000000"/>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337">
    <w:name w:val="xl337"/>
    <w:basedOn w:val="a"/>
    <w:rsid w:val="00DD3427"/>
    <w:pPr>
      <w:pBdr>
        <w:left w:val="single" w:sz="8" w:space="0" w:color="auto"/>
        <w:bottom w:val="single" w:sz="8" w:space="0" w:color="000000"/>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338">
    <w:name w:val="xl338"/>
    <w:basedOn w:val="a"/>
    <w:rsid w:val="00DD3427"/>
    <w:pPr>
      <w:pBdr>
        <w:left w:val="single" w:sz="8" w:space="0" w:color="auto"/>
        <w:bottom w:val="single" w:sz="8" w:space="0" w:color="000000"/>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39">
    <w:name w:val="xl339"/>
    <w:basedOn w:val="a"/>
    <w:rsid w:val="00DD3427"/>
    <w:pPr>
      <w:pBdr>
        <w:top w:val="single" w:sz="8" w:space="0" w:color="000000"/>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40">
    <w:name w:val="xl340"/>
    <w:basedOn w:val="a"/>
    <w:rsid w:val="00DD34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41">
    <w:name w:val="xl341"/>
    <w:basedOn w:val="a"/>
    <w:rsid w:val="00DD3427"/>
    <w:pPr>
      <w:pBdr>
        <w:left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42">
    <w:name w:val="xl342"/>
    <w:basedOn w:val="a"/>
    <w:rsid w:val="00DD342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43">
    <w:name w:val="xl343"/>
    <w:basedOn w:val="a"/>
    <w:rsid w:val="00DD3427"/>
    <w:pPr>
      <w:pBdr>
        <w:top w:val="single" w:sz="8" w:space="0" w:color="000000"/>
        <w:lef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344">
    <w:name w:val="xl344"/>
    <w:basedOn w:val="a"/>
    <w:rsid w:val="00DD3427"/>
    <w:pPr>
      <w:pBdr>
        <w:lef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345">
    <w:name w:val="xl345"/>
    <w:basedOn w:val="a"/>
    <w:rsid w:val="00DD3427"/>
    <w:pPr>
      <w:pBdr>
        <w:left w:val="single" w:sz="8" w:space="0" w:color="auto"/>
        <w:bottom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346">
    <w:name w:val="xl346"/>
    <w:basedOn w:val="a"/>
    <w:rsid w:val="00DD3427"/>
    <w:pPr>
      <w:pBdr>
        <w:top w:val="single" w:sz="4" w:space="0" w:color="auto"/>
        <w:left w:val="single" w:sz="8" w:space="0" w:color="auto"/>
        <w:right w:val="single" w:sz="8" w:space="0" w:color="auto"/>
      </w:pBdr>
      <w:shd w:val="clear" w:color="000000" w:fill="FFFFFF"/>
      <w:spacing w:before="100" w:beforeAutospacing="1" w:after="100" w:afterAutospacing="1"/>
      <w:jc w:val="left"/>
      <w:textAlignment w:val="center"/>
    </w:pPr>
    <w:rPr>
      <w:rFonts w:ascii="Arial" w:eastAsia="Times New Roman" w:hAnsi="Arial" w:cs="Arial"/>
      <w:b/>
      <w:bCs/>
      <w:sz w:val="24"/>
      <w:szCs w:val="24"/>
    </w:rPr>
  </w:style>
  <w:style w:type="paragraph" w:customStyle="1" w:styleId="xl347">
    <w:name w:val="xl347"/>
    <w:basedOn w:val="a"/>
    <w:rsid w:val="00DD3427"/>
    <w:pPr>
      <w:pBdr>
        <w:left w:val="single" w:sz="8" w:space="0" w:color="auto"/>
        <w:right w:val="single" w:sz="8" w:space="0" w:color="auto"/>
      </w:pBdr>
      <w:shd w:val="clear" w:color="000000" w:fill="FFFFFF"/>
      <w:spacing w:before="100" w:beforeAutospacing="1" w:after="100" w:afterAutospacing="1"/>
      <w:jc w:val="left"/>
      <w:textAlignment w:val="center"/>
    </w:pPr>
    <w:rPr>
      <w:rFonts w:ascii="Arial" w:eastAsia="Times New Roman" w:hAnsi="Arial" w:cs="Arial"/>
      <w:b/>
      <w:bCs/>
      <w:sz w:val="24"/>
      <w:szCs w:val="24"/>
    </w:rPr>
  </w:style>
  <w:style w:type="paragraph" w:customStyle="1" w:styleId="xl348">
    <w:name w:val="xl348"/>
    <w:basedOn w:val="a"/>
    <w:rsid w:val="00DD3427"/>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Arial" w:eastAsia="Times New Roman" w:hAnsi="Arial" w:cs="Arial"/>
      <w:b/>
      <w:bCs/>
      <w:sz w:val="24"/>
      <w:szCs w:val="24"/>
    </w:rPr>
  </w:style>
  <w:style w:type="paragraph" w:customStyle="1" w:styleId="xl349">
    <w:name w:val="xl349"/>
    <w:basedOn w:val="a"/>
    <w:rsid w:val="00DD3427"/>
    <w:pPr>
      <w:pBdr>
        <w:top w:val="single" w:sz="4" w:space="0" w:color="000000"/>
        <w:left w:val="single" w:sz="8" w:space="0" w:color="000000"/>
        <w:bottom w:val="single" w:sz="8" w:space="0" w:color="000000"/>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50">
    <w:name w:val="xl350"/>
    <w:basedOn w:val="a"/>
    <w:rsid w:val="00DD3427"/>
    <w:pPr>
      <w:pBdr>
        <w:top w:val="single" w:sz="8" w:space="0" w:color="000000"/>
        <w:left w:val="single" w:sz="8" w:space="0" w:color="000000"/>
        <w:bottom w:val="single" w:sz="8" w:space="0" w:color="000000"/>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51">
    <w:name w:val="xl351"/>
    <w:basedOn w:val="a"/>
    <w:rsid w:val="00DD3427"/>
    <w:pPr>
      <w:pBdr>
        <w:top w:val="single" w:sz="8" w:space="0" w:color="000000"/>
        <w:left w:val="single" w:sz="8" w:space="0" w:color="000000"/>
        <w:bottom w:val="single" w:sz="4" w:space="0" w:color="auto"/>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52">
    <w:name w:val="xl352"/>
    <w:basedOn w:val="a"/>
    <w:rsid w:val="00DD3427"/>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4"/>
      <w:szCs w:val="24"/>
    </w:rPr>
  </w:style>
  <w:style w:type="paragraph" w:customStyle="1" w:styleId="xl353">
    <w:name w:val="xl353"/>
    <w:basedOn w:val="a"/>
    <w:rsid w:val="00DD342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4"/>
      <w:szCs w:val="24"/>
    </w:rPr>
  </w:style>
  <w:style w:type="paragraph" w:customStyle="1" w:styleId="xl354">
    <w:name w:val="xl354"/>
    <w:basedOn w:val="a"/>
    <w:rsid w:val="00DD3427"/>
    <w:pPr>
      <w:pBdr>
        <w:top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55">
    <w:name w:val="xl355"/>
    <w:basedOn w:val="a"/>
    <w:rsid w:val="00DD3427"/>
    <w:pPr>
      <w:pBdr>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356">
    <w:name w:val="xl356"/>
    <w:basedOn w:val="a"/>
    <w:rsid w:val="00DD3427"/>
    <w:pPr>
      <w:pBdr>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357">
    <w:name w:val="xl357"/>
    <w:basedOn w:val="a"/>
    <w:rsid w:val="00DD3427"/>
    <w:pPr>
      <w:pBdr>
        <w:left w:val="single" w:sz="8" w:space="0" w:color="000000"/>
      </w:pBdr>
      <w:spacing w:before="100" w:beforeAutospacing="1" w:after="100" w:afterAutospacing="1"/>
      <w:jc w:val="left"/>
      <w:textAlignment w:val="center"/>
    </w:pPr>
    <w:rPr>
      <w:rFonts w:ascii="Arial" w:eastAsia="Times New Roman" w:hAnsi="Arial" w:cs="Arial"/>
      <w:sz w:val="24"/>
      <w:szCs w:val="24"/>
    </w:rPr>
  </w:style>
  <w:style w:type="paragraph" w:customStyle="1" w:styleId="xl358">
    <w:name w:val="xl358"/>
    <w:basedOn w:val="a"/>
    <w:rsid w:val="00DD3427"/>
    <w:pPr>
      <w:spacing w:before="100" w:beforeAutospacing="1" w:after="100" w:afterAutospacing="1"/>
      <w:jc w:val="left"/>
    </w:pPr>
    <w:rPr>
      <w:rFonts w:ascii="Times New Roman" w:eastAsia="Times New Roman" w:hAnsi="Times New Roman" w:cs="Times New Roman"/>
      <w:sz w:val="24"/>
      <w:szCs w:val="24"/>
    </w:rPr>
  </w:style>
  <w:style w:type="paragraph" w:customStyle="1" w:styleId="xl359">
    <w:name w:val="xl359"/>
    <w:basedOn w:val="a"/>
    <w:rsid w:val="00DD3427"/>
    <w:pPr>
      <w:pBdr>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360">
    <w:name w:val="xl360"/>
    <w:basedOn w:val="a"/>
    <w:rsid w:val="00DD3427"/>
    <w:pPr>
      <w:pBdr>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61">
    <w:name w:val="xl361"/>
    <w:basedOn w:val="a"/>
    <w:rsid w:val="00DD3427"/>
    <w:pPr>
      <w:pBdr>
        <w:bottom w:val="single" w:sz="8"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62">
    <w:name w:val="xl362"/>
    <w:basedOn w:val="a"/>
    <w:rsid w:val="00DD3427"/>
    <w:pPr>
      <w:pBdr>
        <w:left w:val="single" w:sz="8" w:space="0" w:color="auto"/>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63">
    <w:name w:val="xl363"/>
    <w:basedOn w:val="a"/>
    <w:rsid w:val="00DD3427"/>
    <w:pPr>
      <w:pBdr>
        <w:top w:val="single" w:sz="8" w:space="0" w:color="auto"/>
        <w:lef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64">
    <w:name w:val="xl364"/>
    <w:basedOn w:val="a"/>
    <w:rsid w:val="00DD3427"/>
    <w:pPr>
      <w:pBdr>
        <w:lef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65">
    <w:name w:val="xl365"/>
    <w:basedOn w:val="a"/>
    <w:rsid w:val="00DD3427"/>
    <w:pPr>
      <w:pBdr>
        <w:left w:val="single" w:sz="8" w:space="0" w:color="auto"/>
        <w:bottom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66">
    <w:name w:val="xl366"/>
    <w:basedOn w:val="a"/>
    <w:rsid w:val="00DD342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367">
    <w:name w:val="xl367"/>
    <w:basedOn w:val="a"/>
    <w:rsid w:val="00DD3427"/>
    <w:pPr>
      <w:pBdr>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368">
    <w:name w:val="xl368"/>
    <w:basedOn w:val="a"/>
    <w:rsid w:val="00DD342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369">
    <w:name w:val="xl369"/>
    <w:basedOn w:val="a"/>
    <w:rsid w:val="00DD342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70">
    <w:name w:val="xl370"/>
    <w:basedOn w:val="a"/>
    <w:rsid w:val="00DD3427"/>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71">
    <w:name w:val="xl371"/>
    <w:basedOn w:val="a"/>
    <w:rsid w:val="00DD3427"/>
    <w:pPr>
      <w:pBdr>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72">
    <w:name w:val="xl372"/>
    <w:basedOn w:val="a"/>
    <w:rsid w:val="00DD3427"/>
    <w:pPr>
      <w:spacing w:before="100" w:beforeAutospacing="1" w:after="100" w:afterAutospacing="1"/>
      <w:jc w:val="left"/>
      <w:textAlignment w:val="top"/>
    </w:pPr>
    <w:rPr>
      <w:rFonts w:ascii="Arial" w:eastAsia="Times New Roman" w:hAnsi="Arial" w:cs="Arial"/>
      <w:sz w:val="24"/>
      <w:szCs w:val="24"/>
    </w:rPr>
  </w:style>
  <w:style w:type="paragraph" w:customStyle="1" w:styleId="xl373">
    <w:name w:val="xl373"/>
    <w:basedOn w:val="a"/>
    <w:rsid w:val="00DD3427"/>
    <w:pPr>
      <w:spacing w:before="100" w:beforeAutospacing="1" w:after="100" w:afterAutospacing="1"/>
      <w:jc w:val="left"/>
      <w:textAlignment w:val="top"/>
    </w:pPr>
    <w:rPr>
      <w:rFonts w:ascii="Arial" w:eastAsia="Times New Roman" w:hAnsi="Arial" w:cs="Arial"/>
      <w:b/>
      <w:bCs/>
      <w:sz w:val="24"/>
      <w:szCs w:val="24"/>
    </w:rPr>
  </w:style>
  <w:style w:type="paragraph" w:customStyle="1" w:styleId="xl374">
    <w:name w:val="xl374"/>
    <w:basedOn w:val="a"/>
    <w:rsid w:val="00DD3427"/>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75">
    <w:name w:val="xl375"/>
    <w:basedOn w:val="a"/>
    <w:rsid w:val="00DD3427"/>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76">
    <w:name w:val="xl376"/>
    <w:basedOn w:val="a"/>
    <w:rsid w:val="00DD34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77">
    <w:name w:val="xl377"/>
    <w:basedOn w:val="a"/>
    <w:rsid w:val="00DD3427"/>
    <w:pPr>
      <w:pBdr>
        <w:top w:val="single" w:sz="8" w:space="0" w:color="auto"/>
        <w:lef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378">
    <w:name w:val="xl378"/>
    <w:basedOn w:val="a"/>
    <w:rsid w:val="00DD3427"/>
    <w:pPr>
      <w:pBdr>
        <w:top w:val="single" w:sz="8" w:space="0" w:color="auto"/>
        <w:left w:val="single" w:sz="8" w:space="0" w:color="auto"/>
        <w:right w:val="single" w:sz="8" w:space="0" w:color="auto"/>
      </w:pBdr>
      <w:spacing w:before="100" w:beforeAutospacing="1" w:after="100" w:afterAutospacing="1"/>
      <w:jc w:val="left"/>
      <w:textAlignment w:val="center"/>
    </w:pPr>
    <w:rPr>
      <w:rFonts w:ascii="Arial" w:eastAsia="Times New Roman" w:hAnsi="Arial" w:cs="Arial"/>
      <w:sz w:val="20"/>
      <w:szCs w:val="20"/>
    </w:rPr>
  </w:style>
  <w:style w:type="paragraph" w:customStyle="1" w:styleId="xl379">
    <w:name w:val="xl379"/>
    <w:basedOn w:val="a"/>
    <w:rsid w:val="00DD3427"/>
    <w:pPr>
      <w:pBdr>
        <w:left w:val="single" w:sz="8" w:space="0" w:color="auto"/>
        <w:right w:val="single" w:sz="8" w:space="0" w:color="auto"/>
      </w:pBdr>
      <w:spacing w:before="100" w:beforeAutospacing="1" w:after="100" w:afterAutospacing="1"/>
      <w:jc w:val="left"/>
      <w:textAlignment w:val="center"/>
    </w:pPr>
    <w:rPr>
      <w:rFonts w:ascii="Arial" w:eastAsia="Times New Roman" w:hAnsi="Arial" w:cs="Arial"/>
      <w:sz w:val="20"/>
      <w:szCs w:val="20"/>
    </w:rPr>
  </w:style>
  <w:style w:type="paragraph" w:customStyle="1" w:styleId="xl380">
    <w:name w:val="xl380"/>
    <w:basedOn w:val="a"/>
    <w:rsid w:val="00DD3427"/>
    <w:pPr>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Times New Roman" w:hAnsi="Arial" w:cs="Arial"/>
      <w:sz w:val="20"/>
      <w:szCs w:val="20"/>
    </w:rPr>
  </w:style>
  <w:style w:type="numbering" w:customStyle="1" w:styleId="102">
    <w:name w:val="Нет списка10"/>
    <w:next w:val="a2"/>
    <w:uiPriority w:val="99"/>
    <w:semiHidden/>
    <w:unhideWhenUsed/>
    <w:rsid w:val="00DD3427"/>
  </w:style>
  <w:style w:type="table" w:customStyle="1" w:styleId="TableNormal1">
    <w:name w:val="Table Normal1"/>
    <w:uiPriority w:val="2"/>
    <w:semiHidden/>
    <w:unhideWhenUsed/>
    <w:qFormat/>
    <w:rsid w:val="00DD342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fffe">
    <w:name w:val="Название таблицы"/>
    <w:basedOn w:val="afffc"/>
    <w:link w:val="affff"/>
    <w:qFormat/>
    <w:rsid w:val="00DD3427"/>
    <w:pPr>
      <w:spacing w:line="240" w:lineRule="auto"/>
      <w:ind w:left="1985" w:hanging="1985"/>
    </w:pPr>
  </w:style>
  <w:style w:type="character" w:customStyle="1" w:styleId="affff">
    <w:name w:val="Название таблицы Знак"/>
    <w:link w:val="afffe"/>
    <w:rsid w:val="00DD3427"/>
    <w:rPr>
      <w:rFonts w:ascii="Times New Roman" w:eastAsia="Calibri" w:hAnsi="Times New Roman" w:cs="Times New Roman"/>
      <w:sz w:val="28"/>
      <w:szCs w:val="28"/>
      <w:lang w:val="x-none" w:eastAsia="x-none"/>
    </w:rPr>
  </w:style>
  <w:style w:type="numbering" w:customStyle="1" w:styleId="131">
    <w:name w:val="Нет списка13"/>
    <w:next w:val="a2"/>
    <w:uiPriority w:val="99"/>
    <w:semiHidden/>
    <w:unhideWhenUsed/>
    <w:rsid w:val="00DD3427"/>
  </w:style>
  <w:style w:type="table" w:customStyle="1" w:styleId="301">
    <w:name w:val="Сетка таблицы301"/>
    <w:basedOn w:val="a1"/>
    <w:next w:val="af8"/>
    <w:rsid w:val="00DD3427"/>
    <w:pPr>
      <w:spacing w:after="0" w:line="240" w:lineRule="auto"/>
      <w:jc w:val="center"/>
    </w:pPr>
    <w:rPr>
      <w:rFonts w:eastAsia="Times New Roman" w:cs="Times New Roman"/>
      <w:sz w:val="21"/>
      <w:szCs w:val="21"/>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next w:val="af8"/>
    <w:uiPriority w:val="59"/>
    <w:rsid w:val="00DD3427"/>
    <w:pPr>
      <w:spacing w:after="0" w:line="240" w:lineRule="auto"/>
      <w:jc w:val="center"/>
    </w:pPr>
    <w:rPr>
      <w:rFonts w:eastAsia="Times New Roman"/>
      <w:sz w:val="21"/>
      <w:szCs w:val="21"/>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391">
    <w:name w:val="Сетка таблицы391"/>
    <w:basedOn w:val="a1"/>
    <w:next w:val="af8"/>
    <w:uiPriority w:val="39"/>
    <w:rsid w:val="00DD3427"/>
    <w:pPr>
      <w:spacing w:after="0" w:line="240" w:lineRule="auto"/>
      <w:jc w:val="center"/>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1"/>
    <w:next w:val="af8"/>
    <w:uiPriority w:val="59"/>
    <w:rsid w:val="00DD3427"/>
    <w:pPr>
      <w:spacing w:after="0" w:line="240" w:lineRule="auto"/>
      <w:jc w:val="center"/>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basedOn w:val="a1"/>
    <w:next w:val="af8"/>
    <w:uiPriority w:val="59"/>
    <w:rsid w:val="00DD3427"/>
    <w:pPr>
      <w:spacing w:after="0" w:line="240" w:lineRule="auto"/>
      <w:jc w:val="center"/>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8"/>
    <w:rsid w:val="00DD3427"/>
    <w:pPr>
      <w:spacing w:after="0" w:line="240" w:lineRule="auto"/>
      <w:jc w:val="center"/>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DD3427"/>
  </w:style>
  <w:style w:type="table" w:customStyle="1" w:styleId="SIS29">
    <w:name w:val="SIS 29"/>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30">
    <w:name w:val="Сетка таблицы33"/>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8">
    <w:name w:val="SIS 2218"/>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8">
    <w:name w:val="Сетка таблицы378"/>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8">
    <w:name w:val="SIS 218"/>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9">
    <w:name w:val="Plain Table 219"/>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221">
    <w:name w:val="Нет списка22"/>
    <w:next w:val="a2"/>
    <w:uiPriority w:val="99"/>
    <w:semiHidden/>
    <w:unhideWhenUsed/>
    <w:rsid w:val="00DD3427"/>
  </w:style>
  <w:style w:type="table" w:customStyle="1" w:styleId="SIS222">
    <w:name w:val="SIS 222"/>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0">
    <w:name w:val="Сетка таблицы42"/>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11">
    <w:name w:val="SIS 2211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11">
    <w:name w:val="Сетка таблицы3711"/>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11">
    <w:name w:val="SIS 211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11">
    <w:name w:val="Plain Table 211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12">
    <w:name w:val="Нет списка31"/>
    <w:next w:val="a2"/>
    <w:uiPriority w:val="99"/>
    <w:semiHidden/>
    <w:unhideWhenUsed/>
    <w:rsid w:val="00DD3427"/>
  </w:style>
  <w:style w:type="table" w:customStyle="1" w:styleId="SIS231">
    <w:name w:val="SIS 231"/>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512">
    <w:name w:val="Сетка таблицы51"/>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21">
    <w:name w:val="SIS 2212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21">
    <w:name w:val="Сетка таблицы3721"/>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21">
    <w:name w:val="SIS 212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21">
    <w:name w:val="Plain Table 212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413">
    <w:name w:val="Нет списка41"/>
    <w:next w:val="a2"/>
    <w:uiPriority w:val="99"/>
    <w:semiHidden/>
    <w:unhideWhenUsed/>
    <w:rsid w:val="00DD3427"/>
  </w:style>
  <w:style w:type="table" w:customStyle="1" w:styleId="SIS241">
    <w:name w:val="SIS 241"/>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612">
    <w:name w:val="Сетка таблицы61"/>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31">
    <w:name w:val="SIS 2213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31">
    <w:name w:val="Сетка таблицы3731"/>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31">
    <w:name w:val="SIS 213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31">
    <w:name w:val="Plain Table 213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13">
    <w:name w:val="Нет списка51"/>
    <w:next w:val="a2"/>
    <w:uiPriority w:val="99"/>
    <w:semiHidden/>
    <w:unhideWhenUsed/>
    <w:rsid w:val="00DD3427"/>
  </w:style>
  <w:style w:type="table" w:customStyle="1" w:styleId="SIS251">
    <w:name w:val="SIS 251"/>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2">
    <w:name w:val="Сетка таблицы71"/>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41">
    <w:name w:val="SIS 2214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41">
    <w:name w:val="Сетка таблицы3741"/>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41">
    <w:name w:val="SIS 214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41">
    <w:name w:val="Plain Table 214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613">
    <w:name w:val="Нет списка61"/>
    <w:next w:val="a2"/>
    <w:uiPriority w:val="99"/>
    <w:semiHidden/>
    <w:unhideWhenUsed/>
    <w:rsid w:val="00DD3427"/>
  </w:style>
  <w:style w:type="table" w:customStyle="1" w:styleId="SIS261">
    <w:name w:val="SIS 261"/>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812">
    <w:name w:val="Сетка таблицы81"/>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51">
    <w:name w:val="SIS 2215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51">
    <w:name w:val="Сетка таблицы3751"/>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51">
    <w:name w:val="SIS 215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51">
    <w:name w:val="Plain Table 215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713">
    <w:name w:val="Нет списка71"/>
    <w:next w:val="a2"/>
    <w:uiPriority w:val="99"/>
    <w:semiHidden/>
    <w:unhideWhenUsed/>
    <w:rsid w:val="00DD3427"/>
  </w:style>
  <w:style w:type="table" w:customStyle="1" w:styleId="SIS271">
    <w:name w:val="SIS 271"/>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910">
    <w:name w:val="Сетка таблицы91"/>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61">
    <w:name w:val="SIS 2216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61">
    <w:name w:val="Сетка таблицы3761"/>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61">
    <w:name w:val="SIS 216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61">
    <w:name w:val="Plain Table 216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813">
    <w:name w:val="Нет списка81"/>
    <w:next w:val="a2"/>
    <w:uiPriority w:val="99"/>
    <w:semiHidden/>
    <w:unhideWhenUsed/>
    <w:rsid w:val="00DD3427"/>
  </w:style>
  <w:style w:type="table" w:customStyle="1" w:styleId="SIS281">
    <w:name w:val="SIS 281"/>
    <w:basedOn w:val="a1"/>
    <w:uiPriority w:val="42"/>
    <w:rsid w:val="00DD3427"/>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020">
    <w:name w:val="Сетка таблицы102"/>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71">
    <w:name w:val="SIS 2217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71">
    <w:name w:val="Сетка таблицы3771"/>
    <w:basedOn w:val="a1"/>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71">
    <w:name w:val="SIS 217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71">
    <w:name w:val="Plain Table 217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81">
    <w:name w:val="Plain Table 2181"/>
    <w:basedOn w:val="a1"/>
    <w:uiPriority w:val="42"/>
    <w:rsid w:val="00DD3427"/>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30">
    <w:name w:val="Сетка таблицы113"/>
    <w:basedOn w:val="a1"/>
    <w:next w:val="af8"/>
    <w:uiPriority w:val="59"/>
    <w:rsid w:val="00DD3427"/>
    <w:pPr>
      <w:spacing w:after="0" w:line="240" w:lineRule="auto"/>
    </w:pPr>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8"/>
    <w:uiPriority w:val="39"/>
    <w:rsid w:val="00DD3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2"/>
    <w:uiPriority w:val="99"/>
    <w:semiHidden/>
    <w:unhideWhenUsed/>
    <w:rsid w:val="00DD3427"/>
  </w:style>
  <w:style w:type="table" w:customStyle="1" w:styleId="11110">
    <w:name w:val="Сетка таблицы1111"/>
    <w:basedOn w:val="a1"/>
    <w:next w:val="af8"/>
    <w:uiPriority w:val="39"/>
    <w:rsid w:val="00DD3427"/>
    <w:pPr>
      <w:spacing w:after="0" w:line="240" w:lineRule="auto"/>
    </w:pPr>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1"/>
    <w:uiPriority w:val="59"/>
    <w:rsid w:val="00DD3427"/>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1"/>
    <w:rsid w:val="00DD342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21">
    <w:name w:val="Plain Table 221"/>
    <w:basedOn w:val="a1"/>
    <w:uiPriority w:val="42"/>
    <w:rsid w:val="00DD3427"/>
    <w:pPr>
      <w:spacing w:after="0" w:line="240" w:lineRule="auto"/>
    </w:pPr>
    <w:rPr>
      <w:rFonts w:ascii="Times New Roman" w:eastAsia="Times New Roman" w:hAnsi="Times New Roman" w:cs="Times New Roman"/>
    </w:rPr>
    <w:tblPr>
      <w:tblStyleRowBandSize w:val="1"/>
      <w:tblStyleColBandSize w:val="1"/>
      <w:tblInd w:w="0" w:type="nil"/>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011">
    <w:name w:val="Сетка таблицы1011"/>
    <w:basedOn w:val="a1"/>
    <w:next w:val="af8"/>
    <w:rsid w:val="00DD3427"/>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
    <w:name w:val="Нет списка91"/>
    <w:next w:val="a2"/>
    <w:uiPriority w:val="99"/>
    <w:semiHidden/>
    <w:unhideWhenUsed/>
    <w:rsid w:val="00DD3427"/>
  </w:style>
  <w:style w:type="table" w:customStyle="1" w:styleId="1410">
    <w:name w:val="Сетка таблицы141"/>
    <w:basedOn w:val="a1"/>
    <w:next w:val="af8"/>
    <w:rsid w:val="00DD342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
    <w:name w:val="Нет списка121"/>
    <w:next w:val="a2"/>
    <w:uiPriority w:val="99"/>
    <w:semiHidden/>
    <w:unhideWhenUsed/>
    <w:rsid w:val="00DD3427"/>
  </w:style>
  <w:style w:type="table" w:customStyle="1" w:styleId="151">
    <w:name w:val="Сетка таблицы151"/>
    <w:basedOn w:val="a1"/>
    <w:next w:val="af8"/>
    <w:uiPriority w:val="59"/>
    <w:rsid w:val="00DD34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f8"/>
    <w:rsid w:val="00DD342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next w:val="af8"/>
    <w:rsid w:val="00DD342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
    <w:name w:val="Нет списка211"/>
    <w:next w:val="a2"/>
    <w:uiPriority w:val="99"/>
    <w:semiHidden/>
    <w:unhideWhenUsed/>
    <w:rsid w:val="00DD3427"/>
  </w:style>
  <w:style w:type="table" w:customStyle="1" w:styleId="4110">
    <w:name w:val="Сетка таблицы411"/>
    <w:basedOn w:val="a1"/>
    <w:next w:val="af8"/>
    <w:rsid w:val="00DD342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
    <w:name w:val="Нет списка1111"/>
    <w:next w:val="a2"/>
    <w:uiPriority w:val="99"/>
    <w:semiHidden/>
    <w:unhideWhenUsed/>
    <w:rsid w:val="00DD3427"/>
  </w:style>
  <w:style w:type="table" w:customStyle="1" w:styleId="11210">
    <w:name w:val="Сетка таблицы1121"/>
    <w:basedOn w:val="a1"/>
    <w:next w:val="af8"/>
    <w:uiPriority w:val="59"/>
    <w:rsid w:val="00DD34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1"/>
    <w:next w:val="af8"/>
    <w:rsid w:val="00DD342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DD342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61">
    <w:name w:val="Сетка таблицы161"/>
    <w:basedOn w:val="a1"/>
    <w:next w:val="af8"/>
    <w:uiPriority w:val="59"/>
    <w:rsid w:val="00DD3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8.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2.xml"/><Relationship Id="rId12" Type="http://schemas.openxmlformats.org/officeDocument/2006/relationships/chart" Target="charts/chart7.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11.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hyperlink" Target="http://fas.gov.ru/pages/activity/tariffregulation/reestr-subektov-estestvennyix-monopolij.html" TargetMode="External"/><Relationship Id="rId15" Type="http://schemas.openxmlformats.org/officeDocument/2006/relationships/chart" Target="charts/chart10.xml"/><Relationship Id="rId10" Type="http://schemas.openxmlformats.org/officeDocument/2006/relationships/chart" Target="charts/chart5.xml"/><Relationship Id="rId4" Type="http://schemas.openxmlformats.org/officeDocument/2006/relationships/webSettings" Target="webSettings.xml"/><Relationship Id="rId9" Type="http://schemas.openxmlformats.org/officeDocument/2006/relationships/chart" Target="charts/chart4.xml"/><Relationship Id="rId14" Type="http://schemas.openxmlformats.org/officeDocument/2006/relationships/chart" Target="charts/chart9.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package" Target="../embeddings/_____Microsoft_Excel9.xlsx"/></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package" Target="../embeddings/_____Microsoft_Excel10.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_____Microsoft_Excel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_____Microsoft_Excel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_____Microsoft_Excel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_____Microsoft_Excel4.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_____Microsoft_Excel5.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_____Microsoft_Excel6.xlsx"/></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package" Target="../embeddings/_____Microsoft_Excel7.xlsx"/></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package" Target="../embeddings/_____Microsoft_Excel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342654283599162"/>
          <c:y val="0"/>
          <c:w val="0.74582121946295177"/>
          <c:h val="0.8745470750582407"/>
        </c:manualLayout>
      </c:layout>
      <c:barChart>
        <c:barDir val="bar"/>
        <c:grouping val="percentStacked"/>
        <c:varyColors val="0"/>
        <c:ser>
          <c:idx val="0"/>
          <c:order val="0"/>
          <c:tx>
            <c:strRef>
              <c:f>Лист1!$B$1</c:f>
              <c:strCache>
                <c:ptCount val="1"/>
                <c:pt idx="0">
                  <c:v>Удовлетворительно</c:v>
                </c:pt>
              </c:strCache>
            </c:strRef>
          </c:tx>
          <c:spPr>
            <a:solidFill>
              <a:srgbClr val="C00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Услуги связи</c:v>
                </c:pt>
                <c:pt idx="2">
                  <c:v>Водоотведение</c:v>
                </c:pt>
                <c:pt idx="3">
                  <c:v>Электроснабжение</c:v>
                </c:pt>
                <c:pt idx="4">
                  <c:v>Теплоснабжение</c:v>
                </c:pt>
                <c:pt idx="5">
                  <c:v>Водоочистка</c:v>
                </c:pt>
                <c:pt idx="6">
                  <c:v>Газоснабжение</c:v>
                </c:pt>
              </c:strCache>
            </c:strRef>
          </c:cat>
          <c:val>
            <c:numRef>
              <c:f>Лист1!$B$2:$B$8</c:f>
              <c:numCache>
                <c:formatCode>0.0</c:formatCode>
                <c:ptCount val="7"/>
                <c:pt idx="0">
                  <c:v>65.8</c:v>
                </c:pt>
                <c:pt idx="1">
                  <c:v>49.5</c:v>
                </c:pt>
                <c:pt idx="2">
                  <c:v>57.5</c:v>
                </c:pt>
                <c:pt idx="3">
                  <c:v>54.3</c:v>
                </c:pt>
                <c:pt idx="4">
                  <c:v>56.8</c:v>
                </c:pt>
                <c:pt idx="5">
                  <c:v>54</c:v>
                </c:pt>
                <c:pt idx="6">
                  <c:v>42.8</c:v>
                </c:pt>
              </c:numCache>
            </c:numRef>
          </c:val>
          <c:extLst>
            <c:ext xmlns:c16="http://schemas.microsoft.com/office/drawing/2014/chart" uri="{C3380CC4-5D6E-409C-BE32-E72D297353CC}">
              <c16:uniqueId val="{00000000-B2B3-4204-ABA6-DB93FF58BD26}"/>
            </c:ext>
          </c:extLst>
        </c:ser>
        <c:ser>
          <c:idx val="1"/>
          <c:order val="1"/>
          <c:tx>
            <c:strRef>
              <c:f>Лист1!$C$1</c:f>
              <c:strCache>
                <c:ptCount val="1"/>
                <c:pt idx="0">
                  <c:v>Скорее удовлетворительно</c:v>
                </c:pt>
              </c:strCache>
            </c:strRef>
          </c:tx>
          <c:spPr>
            <a:solidFill>
              <a:srgbClr val="FFC000"/>
            </a:solidFill>
            <a:ln>
              <a:noFill/>
            </a:ln>
            <a:effectLst/>
          </c:spPr>
          <c:invertIfNegative val="0"/>
          <c:dLbls>
            <c:dLbl>
              <c:idx val="0"/>
              <c:layout>
                <c:manualLayout>
                  <c:x val="-1.282051282051282E-2"/>
                  <c:y val="3.122560499609679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2B3-4204-ABA6-DB93FF58BD26}"/>
                </c:ext>
              </c:extLst>
            </c:dLbl>
            <c:dLbl>
              <c:idx val="6"/>
              <c:layout>
                <c:manualLayout>
                  <c:x val="-4.2735042735042739E-3"/>
                  <c:y val="2.49804839968774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2B3-4204-ABA6-DB93FF58BD26}"/>
                </c:ext>
              </c:extLst>
            </c:dLbl>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Услуги связи</c:v>
                </c:pt>
                <c:pt idx="2">
                  <c:v>Водоотведение</c:v>
                </c:pt>
                <c:pt idx="3">
                  <c:v>Электроснабжение</c:v>
                </c:pt>
                <c:pt idx="4">
                  <c:v>Теплоснабжение</c:v>
                </c:pt>
                <c:pt idx="5">
                  <c:v>Водоочистка</c:v>
                </c:pt>
                <c:pt idx="6">
                  <c:v>Газоснабжение</c:v>
                </c:pt>
              </c:strCache>
            </c:strRef>
          </c:cat>
          <c:val>
            <c:numRef>
              <c:f>Лист1!$C$2:$C$8</c:f>
              <c:numCache>
                <c:formatCode>0.0</c:formatCode>
                <c:ptCount val="7"/>
                <c:pt idx="0">
                  <c:v>7</c:v>
                </c:pt>
                <c:pt idx="1">
                  <c:v>16.8</c:v>
                </c:pt>
                <c:pt idx="2">
                  <c:v>8.5</c:v>
                </c:pt>
                <c:pt idx="3">
                  <c:v>7.3</c:v>
                </c:pt>
                <c:pt idx="4">
                  <c:v>4</c:v>
                </c:pt>
                <c:pt idx="5">
                  <c:v>5</c:v>
                </c:pt>
                <c:pt idx="6">
                  <c:v>3.3</c:v>
                </c:pt>
              </c:numCache>
            </c:numRef>
          </c:val>
          <c:extLst>
            <c:ext xmlns:c16="http://schemas.microsoft.com/office/drawing/2014/chart" uri="{C3380CC4-5D6E-409C-BE32-E72D297353CC}">
              <c16:uniqueId val="{00000003-B2B3-4204-ABA6-DB93FF58BD26}"/>
            </c:ext>
          </c:extLst>
        </c:ser>
        <c:ser>
          <c:idx val="2"/>
          <c:order val="2"/>
          <c:tx>
            <c:strRef>
              <c:f>Лист1!$D$1</c:f>
              <c:strCache>
                <c:ptCount val="1"/>
                <c:pt idx="0">
                  <c:v>Скорее не удовлетворительно</c:v>
                </c:pt>
              </c:strCache>
            </c:strRef>
          </c:tx>
          <c:spPr>
            <a:solidFill>
              <a:srgbClr val="9BBB59"/>
            </a:solidFill>
            <a:ln>
              <a:noFill/>
            </a:ln>
            <a:effectLst/>
          </c:spPr>
          <c:invertIfNegative val="0"/>
          <c:dLbls>
            <c:dLbl>
              <c:idx val="0"/>
              <c:layout>
                <c:manualLayout>
                  <c:x val="2.13675213675198E-3"/>
                  <c:y val="2.185792349726776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2B3-4204-ABA6-DB93FF58BD26}"/>
                </c:ext>
              </c:extLst>
            </c:dLbl>
            <c:dLbl>
              <c:idx val="3"/>
              <c:layout>
                <c:manualLayout>
                  <c:x val="4.273504273504195E-3"/>
                  <c:y val="1.561304836895388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2B3-4204-ABA6-DB93FF58BD26}"/>
                </c:ext>
              </c:extLst>
            </c:dLbl>
            <c:dLbl>
              <c:idx val="6"/>
              <c:layout>
                <c:manualLayout>
                  <c:x val="1.0683760683760684E-2"/>
                  <c:y val="-1.5612802498048514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2B3-4204-ABA6-DB93FF58BD26}"/>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Услуги связи</c:v>
                </c:pt>
                <c:pt idx="2">
                  <c:v>Водоотведение</c:v>
                </c:pt>
                <c:pt idx="3">
                  <c:v>Электроснабжение</c:v>
                </c:pt>
                <c:pt idx="4">
                  <c:v>Теплоснабжение</c:v>
                </c:pt>
                <c:pt idx="5">
                  <c:v>Водоочистка</c:v>
                </c:pt>
                <c:pt idx="6">
                  <c:v>Газоснабжение</c:v>
                </c:pt>
              </c:strCache>
            </c:strRef>
          </c:cat>
          <c:val>
            <c:numRef>
              <c:f>Лист1!$D$2:$D$8</c:f>
              <c:numCache>
                <c:formatCode>0.0</c:formatCode>
                <c:ptCount val="7"/>
                <c:pt idx="0">
                  <c:v>1</c:v>
                </c:pt>
                <c:pt idx="1">
                  <c:v>7.5</c:v>
                </c:pt>
                <c:pt idx="2">
                  <c:v>2.2999999999999998</c:v>
                </c:pt>
                <c:pt idx="3">
                  <c:v>9.8000000000000007</c:v>
                </c:pt>
                <c:pt idx="4">
                  <c:v>6.8</c:v>
                </c:pt>
                <c:pt idx="5">
                  <c:v>4.8</c:v>
                </c:pt>
                <c:pt idx="6">
                  <c:v>3</c:v>
                </c:pt>
              </c:numCache>
            </c:numRef>
          </c:val>
          <c:extLst>
            <c:ext xmlns:c16="http://schemas.microsoft.com/office/drawing/2014/chart" uri="{C3380CC4-5D6E-409C-BE32-E72D297353CC}">
              <c16:uniqueId val="{00000007-B2B3-4204-ABA6-DB93FF58BD26}"/>
            </c:ext>
          </c:extLst>
        </c:ser>
        <c:ser>
          <c:idx val="3"/>
          <c:order val="3"/>
          <c:tx>
            <c:strRef>
              <c:f>Лист1!$E$1</c:f>
              <c:strCache>
                <c:ptCount val="1"/>
                <c:pt idx="0">
                  <c:v>Не удовлетворительно</c:v>
                </c:pt>
              </c:strCache>
            </c:strRef>
          </c:tx>
          <c:spPr>
            <a:solidFill>
              <a:srgbClr val="9BBB59">
                <a:lumMod val="75000"/>
              </a:srgbClr>
            </a:solidFill>
            <a:ln>
              <a:noFill/>
            </a:ln>
            <a:effectLst/>
          </c:spPr>
          <c:invertIfNegative val="0"/>
          <c:dLbls>
            <c:dLbl>
              <c:idx val="0"/>
              <c:layout>
                <c:manualLayout>
                  <c:x val="4.2735042735042739E-3"/>
                  <c:y val="-9.3676814988290398E-3"/>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2B3-4204-ABA6-DB93FF58BD26}"/>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Услуги связи</c:v>
                </c:pt>
                <c:pt idx="2">
                  <c:v>Водоотведение</c:v>
                </c:pt>
                <c:pt idx="3">
                  <c:v>Электроснабжение</c:v>
                </c:pt>
                <c:pt idx="4">
                  <c:v>Теплоснабжение</c:v>
                </c:pt>
                <c:pt idx="5">
                  <c:v>Водоочистка</c:v>
                </c:pt>
                <c:pt idx="6">
                  <c:v>Газоснабжение</c:v>
                </c:pt>
              </c:strCache>
            </c:strRef>
          </c:cat>
          <c:val>
            <c:numRef>
              <c:f>Лист1!$E$2:$E$8</c:f>
              <c:numCache>
                <c:formatCode>0.0</c:formatCode>
                <c:ptCount val="7"/>
                <c:pt idx="0">
                  <c:v>5</c:v>
                </c:pt>
                <c:pt idx="1">
                  <c:v>6</c:v>
                </c:pt>
                <c:pt idx="2">
                  <c:v>9.5</c:v>
                </c:pt>
                <c:pt idx="3">
                  <c:v>5</c:v>
                </c:pt>
                <c:pt idx="4">
                  <c:v>9</c:v>
                </c:pt>
                <c:pt idx="5">
                  <c:v>13</c:v>
                </c:pt>
                <c:pt idx="6">
                  <c:v>16.8</c:v>
                </c:pt>
              </c:numCache>
            </c:numRef>
          </c:val>
          <c:extLst>
            <c:ext xmlns:c16="http://schemas.microsoft.com/office/drawing/2014/chart" uri="{C3380CC4-5D6E-409C-BE32-E72D297353CC}">
              <c16:uniqueId val="{00000009-B2B3-4204-ABA6-DB93FF58BD26}"/>
            </c:ext>
          </c:extLst>
        </c:ser>
        <c:ser>
          <c:idx val="4"/>
          <c:order val="4"/>
          <c:tx>
            <c:strRef>
              <c:f>Лист1!$F$1</c:f>
              <c:strCache>
                <c:ptCount val="1"/>
                <c:pt idx="0">
                  <c:v>Затруднились ответить</c:v>
                </c:pt>
              </c:strCache>
            </c:strRef>
          </c:tx>
          <c:spPr>
            <a:solidFill>
              <a:sysClr val="window" lastClr="FFFFFF">
                <a:lumMod val="65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Услуги связи</c:v>
                </c:pt>
                <c:pt idx="2">
                  <c:v>Водоотведение</c:v>
                </c:pt>
                <c:pt idx="3">
                  <c:v>Электроснабжение</c:v>
                </c:pt>
                <c:pt idx="4">
                  <c:v>Теплоснабжение</c:v>
                </c:pt>
                <c:pt idx="5">
                  <c:v>Водоочистка</c:v>
                </c:pt>
                <c:pt idx="6">
                  <c:v>Газоснабжение</c:v>
                </c:pt>
              </c:strCache>
            </c:strRef>
          </c:cat>
          <c:val>
            <c:numRef>
              <c:f>Лист1!$F$2:$F$8</c:f>
              <c:numCache>
                <c:formatCode>0.0</c:formatCode>
                <c:ptCount val="7"/>
                <c:pt idx="0">
                  <c:v>21.2</c:v>
                </c:pt>
                <c:pt idx="1">
                  <c:v>20.2</c:v>
                </c:pt>
                <c:pt idx="2">
                  <c:v>22.2</c:v>
                </c:pt>
                <c:pt idx="3">
                  <c:v>23.6</c:v>
                </c:pt>
                <c:pt idx="4">
                  <c:v>23.4</c:v>
                </c:pt>
                <c:pt idx="5">
                  <c:v>23.2</c:v>
                </c:pt>
                <c:pt idx="6">
                  <c:v>34.1</c:v>
                </c:pt>
              </c:numCache>
            </c:numRef>
          </c:val>
          <c:extLst>
            <c:ext xmlns:c16="http://schemas.microsoft.com/office/drawing/2014/chart" uri="{C3380CC4-5D6E-409C-BE32-E72D297353CC}">
              <c16:uniqueId val="{0000000A-B2B3-4204-ABA6-DB93FF58BD26}"/>
            </c:ext>
          </c:extLst>
        </c:ser>
        <c:dLbls>
          <c:showLegendKey val="0"/>
          <c:showVal val="0"/>
          <c:showCatName val="0"/>
          <c:showSerName val="0"/>
          <c:showPercent val="0"/>
          <c:showBubbleSize val="0"/>
        </c:dLbls>
        <c:gapWidth val="100"/>
        <c:overlap val="100"/>
        <c:axId val="723878600"/>
        <c:axId val="723882520"/>
      </c:barChart>
      <c:valAx>
        <c:axId val="723882520"/>
        <c:scaling>
          <c:orientation val="minMax"/>
        </c:scaling>
        <c:delete val="1"/>
        <c:axPos val="t"/>
        <c:numFmt formatCode="0%" sourceLinked="1"/>
        <c:majorTickMark val="out"/>
        <c:minorTickMark val="none"/>
        <c:tickLblPos val="nextTo"/>
        <c:crossAx val="723878600"/>
        <c:crosses val="autoZero"/>
        <c:crossBetween val="between"/>
      </c:valAx>
      <c:catAx>
        <c:axId val="723878600"/>
        <c:scaling>
          <c:orientation val="maxMin"/>
        </c:scaling>
        <c:delete val="0"/>
        <c:axPos val="l"/>
        <c:numFmt formatCode="General" sourceLinked="0"/>
        <c:majorTickMark val="out"/>
        <c:minorTickMark val="none"/>
        <c:tickLblPos val="nextTo"/>
        <c:spPr>
          <a:solidFill>
            <a:sysClr val="window" lastClr="FFFFFF"/>
          </a:solidFill>
          <a:ln w="9525" cap="flat" cmpd="sng" algn="ctr">
            <a:noFill/>
            <a:prstDash val="solid"/>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3882520"/>
        <c:crosses val="autoZero"/>
        <c:auto val="0"/>
        <c:lblAlgn val="ctr"/>
        <c:lblOffset val="100"/>
        <c:noMultiLvlLbl val="0"/>
      </c:catAx>
      <c:spPr>
        <a:solidFill>
          <a:schemeClr val="bg1"/>
        </a:solidFill>
        <a:ln>
          <a:noFill/>
        </a:ln>
        <a:effectLst/>
      </c:spPr>
    </c:plotArea>
    <c:legend>
      <c:legendPos val="r"/>
      <c:layout>
        <c:manualLayout>
          <c:xMode val="edge"/>
          <c:yMode val="edge"/>
          <c:x val="0"/>
          <c:y val="0.87668000516328903"/>
          <c:w val="0.83698936671377633"/>
          <c:h val="0.12331998034745492"/>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a:outerShdw blurRad="50800" dist="38100" dir="2700000" algn="tl" rotWithShape="0">
        <a:prstClr val="black">
          <a:alpha val="40000"/>
        </a:prstClr>
      </a:outerShdw>
    </a:effectLst>
  </c:spPr>
  <c:txPr>
    <a:bodyPr/>
    <a:lstStyle/>
    <a:p>
      <a:pPr>
        <a:defRPr sz="1200"/>
      </a:pPr>
      <a:endParaRPr lang="ru-RU"/>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342654283599162"/>
          <c:y val="0"/>
          <c:w val="0.74582121946295177"/>
          <c:h val="0.7627454205300056"/>
        </c:manualLayout>
      </c:layout>
      <c:barChart>
        <c:barDir val="bar"/>
        <c:grouping val="percentStacked"/>
        <c:varyColors val="0"/>
        <c:ser>
          <c:idx val="0"/>
          <c:order val="0"/>
          <c:tx>
            <c:strRef>
              <c:f>Лист1!$B$1</c:f>
              <c:strCache>
                <c:ptCount val="1"/>
                <c:pt idx="0">
                  <c:v>Ухудшилось</c:v>
                </c:pt>
              </c:strCache>
            </c:strRef>
          </c:tx>
          <c:spPr>
            <a:solidFill>
              <a:srgbClr val="C00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Водоотведение</c:v>
                </c:pt>
                <c:pt idx="2">
                  <c:v>Газоснабжение</c:v>
                </c:pt>
                <c:pt idx="3">
                  <c:v>Электроснабжение</c:v>
                </c:pt>
                <c:pt idx="4">
                  <c:v>Теплоснабжение</c:v>
                </c:pt>
              </c:strCache>
            </c:strRef>
          </c:cat>
          <c:val>
            <c:numRef>
              <c:f>Лист1!$B$2:$B$6</c:f>
              <c:numCache>
                <c:formatCode>0.0</c:formatCode>
                <c:ptCount val="5"/>
                <c:pt idx="0">
                  <c:v>6</c:v>
                </c:pt>
                <c:pt idx="1">
                  <c:v>6</c:v>
                </c:pt>
                <c:pt idx="2">
                  <c:v>6</c:v>
                </c:pt>
                <c:pt idx="3">
                  <c:v>6</c:v>
                </c:pt>
                <c:pt idx="4">
                  <c:v>6</c:v>
                </c:pt>
              </c:numCache>
            </c:numRef>
          </c:val>
          <c:extLst>
            <c:ext xmlns:c16="http://schemas.microsoft.com/office/drawing/2014/chart" uri="{C3380CC4-5D6E-409C-BE32-E72D297353CC}">
              <c16:uniqueId val="{00000000-80C8-444F-AC58-532966CB4C47}"/>
            </c:ext>
          </c:extLst>
        </c:ser>
        <c:ser>
          <c:idx val="1"/>
          <c:order val="1"/>
          <c:tx>
            <c:strRef>
              <c:f>Лист1!$C$1</c:f>
              <c:strCache>
                <c:ptCount val="1"/>
                <c:pt idx="0">
                  <c:v>Улучшилось</c:v>
                </c:pt>
              </c:strCache>
            </c:strRef>
          </c:tx>
          <c:spPr>
            <a:solidFill>
              <a:srgbClr val="FFC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Водоотведение</c:v>
                </c:pt>
                <c:pt idx="2">
                  <c:v>Газоснабжение</c:v>
                </c:pt>
                <c:pt idx="3">
                  <c:v>Электроснабжение</c:v>
                </c:pt>
                <c:pt idx="4">
                  <c:v>Теплоснабжение</c:v>
                </c:pt>
              </c:strCache>
            </c:strRef>
          </c:cat>
          <c:val>
            <c:numRef>
              <c:f>Лист1!$C$2:$C$6</c:f>
              <c:numCache>
                <c:formatCode>0.0</c:formatCode>
                <c:ptCount val="5"/>
                <c:pt idx="0">
                  <c:v>22</c:v>
                </c:pt>
                <c:pt idx="1">
                  <c:v>22</c:v>
                </c:pt>
                <c:pt idx="2">
                  <c:v>19.8</c:v>
                </c:pt>
                <c:pt idx="3">
                  <c:v>24.3</c:v>
                </c:pt>
                <c:pt idx="4">
                  <c:v>22</c:v>
                </c:pt>
              </c:numCache>
            </c:numRef>
          </c:val>
          <c:extLst>
            <c:ext xmlns:c16="http://schemas.microsoft.com/office/drawing/2014/chart" uri="{C3380CC4-5D6E-409C-BE32-E72D297353CC}">
              <c16:uniqueId val="{00000001-80C8-444F-AC58-532966CB4C47}"/>
            </c:ext>
          </c:extLst>
        </c:ser>
        <c:ser>
          <c:idx val="2"/>
          <c:order val="2"/>
          <c:tx>
            <c:strRef>
              <c:f>Лист1!$D$1</c:f>
              <c:strCache>
                <c:ptCount val="1"/>
                <c:pt idx="0">
                  <c:v>Не изменилось</c:v>
                </c:pt>
              </c:strCache>
            </c:strRef>
          </c:tx>
          <c:spPr>
            <a:solidFill>
              <a:srgbClr val="9BBB5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Водоотведение</c:v>
                </c:pt>
                <c:pt idx="2">
                  <c:v>Газоснабжение</c:v>
                </c:pt>
                <c:pt idx="3">
                  <c:v>Электроснабжение</c:v>
                </c:pt>
                <c:pt idx="4">
                  <c:v>Теплоснабжение</c:v>
                </c:pt>
              </c:strCache>
            </c:strRef>
          </c:cat>
          <c:val>
            <c:numRef>
              <c:f>Лист1!$D$2:$D$6</c:f>
              <c:numCache>
                <c:formatCode>0.0</c:formatCode>
                <c:ptCount val="5"/>
                <c:pt idx="0">
                  <c:v>25.3</c:v>
                </c:pt>
                <c:pt idx="1">
                  <c:v>25.3</c:v>
                </c:pt>
                <c:pt idx="2">
                  <c:v>26.5</c:v>
                </c:pt>
                <c:pt idx="3">
                  <c:v>25.3</c:v>
                </c:pt>
                <c:pt idx="4">
                  <c:v>25.3</c:v>
                </c:pt>
              </c:numCache>
            </c:numRef>
          </c:val>
          <c:extLst>
            <c:ext xmlns:c16="http://schemas.microsoft.com/office/drawing/2014/chart" uri="{C3380CC4-5D6E-409C-BE32-E72D297353CC}">
              <c16:uniqueId val="{00000002-80C8-444F-AC58-532966CB4C47}"/>
            </c:ext>
          </c:extLst>
        </c:ser>
        <c:ser>
          <c:idx val="3"/>
          <c:order val="3"/>
          <c:tx>
            <c:strRef>
              <c:f>Лист1!$E$1</c:f>
              <c:strCache>
                <c:ptCount val="1"/>
                <c:pt idx="0">
                  <c:v>Не обращался за предоставлением данных услуг</c:v>
                </c:pt>
              </c:strCache>
            </c:strRef>
          </c:tx>
          <c:spPr>
            <a:solidFill>
              <a:sysClr val="window" lastClr="FFFFFF">
                <a:lumMod val="65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Водоотведение</c:v>
                </c:pt>
                <c:pt idx="2">
                  <c:v>Газоснабжение</c:v>
                </c:pt>
                <c:pt idx="3">
                  <c:v>Электроснабжение</c:v>
                </c:pt>
                <c:pt idx="4">
                  <c:v>Теплоснабжение</c:v>
                </c:pt>
              </c:strCache>
            </c:strRef>
          </c:cat>
          <c:val>
            <c:numRef>
              <c:f>Лист1!$E$2:$E$6</c:f>
              <c:numCache>
                <c:formatCode>0.0</c:formatCode>
                <c:ptCount val="5"/>
                <c:pt idx="0">
                  <c:v>46.7</c:v>
                </c:pt>
                <c:pt idx="1">
                  <c:v>46.7</c:v>
                </c:pt>
                <c:pt idx="2">
                  <c:v>47.7</c:v>
                </c:pt>
                <c:pt idx="3">
                  <c:v>44.4</c:v>
                </c:pt>
                <c:pt idx="4">
                  <c:v>46.7</c:v>
                </c:pt>
              </c:numCache>
            </c:numRef>
          </c:val>
          <c:extLst>
            <c:ext xmlns:c16="http://schemas.microsoft.com/office/drawing/2014/chart" uri="{C3380CC4-5D6E-409C-BE32-E72D297353CC}">
              <c16:uniqueId val="{00000003-80C8-444F-AC58-532966CB4C47}"/>
            </c:ext>
          </c:extLst>
        </c:ser>
        <c:dLbls>
          <c:showLegendKey val="0"/>
          <c:showVal val="0"/>
          <c:showCatName val="0"/>
          <c:showSerName val="0"/>
          <c:showPercent val="0"/>
          <c:showBubbleSize val="0"/>
        </c:dLbls>
        <c:gapWidth val="100"/>
        <c:overlap val="100"/>
        <c:axId val="723878600"/>
        <c:axId val="723882520"/>
      </c:barChart>
      <c:valAx>
        <c:axId val="723882520"/>
        <c:scaling>
          <c:orientation val="minMax"/>
        </c:scaling>
        <c:delete val="1"/>
        <c:axPos val="t"/>
        <c:numFmt formatCode="0%" sourceLinked="1"/>
        <c:majorTickMark val="out"/>
        <c:minorTickMark val="none"/>
        <c:tickLblPos val="nextTo"/>
        <c:crossAx val="723878600"/>
        <c:crosses val="autoZero"/>
        <c:crossBetween val="between"/>
      </c:valAx>
      <c:catAx>
        <c:axId val="723878600"/>
        <c:scaling>
          <c:orientation val="maxMin"/>
        </c:scaling>
        <c:delete val="0"/>
        <c:axPos val="l"/>
        <c:numFmt formatCode="General" sourceLinked="0"/>
        <c:majorTickMark val="out"/>
        <c:minorTickMark val="none"/>
        <c:tickLblPos val="nextTo"/>
        <c:spPr>
          <a:solidFill>
            <a:sysClr val="window" lastClr="FFFFFF"/>
          </a:solidFill>
          <a:ln w="9525" cap="flat" cmpd="sng" algn="ctr">
            <a:noFill/>
            <a:prstDash val="solid"/>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3882520"/>
        <c:crosses val="autoZero"/>
        <c:auto val="0"/>
        <c:lblAlgn val="ctr"/>
        <c:lblOffset val="100"/>
        <c:noMultiLvlLbl val="0"/>
      </c:catAx>
      <c:spPr>
        <a:solidFill>
          <a:schemeClr val="bg1"/>
        </a:solidFill>
        <a:ln>
          <a:noFill/>
        </a:ln>
        <a:effectLst/>
      </c:spPr>
    </c:plotArea>
    <c:legend>
      <c:legendPos val="r"/>
      <c:layout>
        <c:manualLayout>
          <c:xMode val="edge"/>
          <c:yMode val="edge"/>
          <c:x val="0"/>
          <c:y val="0.75024876133303176"/>
          <c:w val="1"/>
          <c:h val="0.24975123866696819"/>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a:outerShdw blurRad="50800" dist="38100" dir="2700000" algn="tl" rotWithShape="0">
        <a:prstClr val="black">
          <a:alpha val="40000"/>
        </a:prstClr>
      </a:outerShdw>
    </a:effectLst>
  </c:spPr>
  <c:txPr>
    <a:bodyPr/>
    <a:lstStyle/>
    <a:p>
      <a:pPr>
        <a:defRPr sz="1200"/>
      </a:pPr>
      <a:endParaRPr lang="ru-RU"/>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342654283599162"/>
          <c:y val="0"/>
          <c:w val="0.74582121946295177"/>
          <c:h val="0.84107424856411772"/>
        </c:manualLayout>
      </c:layout>
      <c:barChart>
        <c:barDir val="bar"/>
        <c:grouping val="percentStacked"/>
        <c:varyColors val="0"/>
        <c:ser>
          <c:idx val="0"/>
          <c:order val="0"/>
          <c:tx>
            <c:strRef>
              <c:f>Лист1!$B$1</c:f>
              <c:strCache>
                <c:ptCount val="1"/>
                <c:pt idx="0">
                  <c:v>Увеличился</c:v>
                </c:pt>
              </c:strCache>
            </c:strRef>
          </c:tx>
          <c:spPr>
            <a:solidFill>
              <a:srgbClr val="C00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Водоотведение</c:v>
                </c:pt>
                <c:pt idx="2">
                  <c:v>Газоснабжение</c:v>
                </c:pt>
                <c:pt idx="3">
                  <c:v>Электроснабжение</c:v>
                </c:pt>
                <c:pt idx="4">
                  <c:v>Теплоснабжение</c:v>
                </c:pt>
              </c:strCache>
            </c:strRef>
          </c:cat>
          <c:val>
            <c:numRef>
              <c:f>Лист1!$B$2:$B$6</c:f>
              <c:numCache>
                <c:formatCode>0.0</c:formatCode>
                <c:ptCount val="5"/>
                <c:pt idx="0">
                  <c:v>19.3</c:v>
                </c:pt>
                <c:pt idx="1">
                  <c:v>19.3</c:v>
                </c:pt>
                <c:pt idx="2">
                  <c:v>19.3</c:v>
                </c:pt>
                <c:pt idx="3">
                  <c:v>21.5</c:v>
                </c:pt>
                <c:pt idx="4">
                  <c:v>19.3</c:v>
                </c:pt>
              </c:numCache>
            </c:numRef>
          </c:val>
          <c:extLst>
            <c:ext xmlns:c16="http://schemas.microsoft.com/office/drawing/2014/chart" uri="{C3380CC4-5D6E-409C-BE32-E72D297353CC}">
              <c16:uniqueId val="{00000000-328B-4D4F-A7C4-45F2BC1368CC}"/>
            </c:ext>
          </c:extLst>
        </c:ser>
        <c:ser>
          <c:idx val="1"/>
          <c:order val="1"/>
          <c:tx>
            <c:strRef>
              <c:f>Лист1!$C$1</c:f>
              <c:strCache>
                <c:ptCount val="1"/>
                <c:pt idx="0">
                  <c:v>Не изменился</c:v>
                </c:pt>
              </c:strCache>
            </c:strRef>
          </c:tx>
          <c:spPr>
            <a:solidFill>
              <a:srgbClr val="FFC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Водоотведение</c:v>
                </c:pt>
                <c:pt idx="2">
                  <c:v>Газоснабжение</c:v>
                </c:pt>
                <c:pt idx="3">
                  <c:v>Электроснабжение</c:v>
                </c:pt>
                <c:pt idx="4">
                  <c:v>Теплоснабжение</c:v>
                </c:pt>
              </c:strCache>
            </c:strRef>
          </c:cat>
          <c:val>
            <c:numRef>
              <c:f>Лист1!$C$2:$C$6</c:f>
              <c:numCache>
                <c:formatCode>0.0</c:formatCode>
                <c:ptCount val="5"/>
                <c:pt idx="0">
                  <c:v>31.3</c:v>
                </c:pt>
                <c:pt idx="1">
                  <c:v>31.3</c:v>
                </c:pt>
                <c:pt idx="2">
                  <c:v>30.3</c:v>
                </c:pt>
                <c:pt idx="3">
                  <c:v>31.3</c:v>
                </c:pt>
                <c:pt idx="4">
                  <c:v>31.3</c:v>
                </c:pt>
              </c:numCache>
            </c:numRef>
          </c:val>
          <c:extLst>
            <c:ext xmlns:c16="http://schemas.microsoft.com/office/drawing/2014/chart" uri="{C3380CC4-5D6E-409C-BE32-E72D297353CC}">
              <c16:uniqueId val="{00000001-328B-4D4F-A7C4-45F2BC1368CC}"/>
            </c:ext>
          </c:extLst>
        </c:ser>
        <c:ser>
          <c:idx val="2"/>
          <c:order val="2"/>
          <c:tx>
            <c:strRef>
              <c:f>Лист1!$D$1</c:f>
              <c:strCache>
                <c:ptCount val="1"/>
                <c:pt idx="0">
                  <c:v>Не обращался за предоставлением данных услуг</c:v>
                </c:pt>
              </c:strCache>
            </c:strRef>
          </c:tx>
          <c:spPr>
            <a:solidFill>
              <a:srgbClr val="9BBB5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Водоотведение</c:v>
                </c:pt>
                <c:pt idx="2">
                  <c:v>Газоснабжение</c:v>
                </c:pt>
                <c:pt idx="3">
                  <c:v>Электроснабжение</c:v>
                </c:pt>
                <c:pt idx="4">
                  <c:v>Теплоснабжение</c:v>
                </c:pt>
              </c:strCache>
            </c:strRef>
          </c:cat>
          <c:val>
            <c:numRef>
              <c:f>Лист1!$D$2:$D$6</c:f>
              <c:numCache>
                <c:formatCode>0.0</c:formatCode>
                <c:ptCount val="5"/>
                <c:pt idx="0">
                  <c:v>49.4</c:v>
                </c:pt>
                <c:pt idx="1">
                  <c:v>49.4</c:v>
                </c:pt>
                <c:pt idx="2">
                  <c:v>50.4</c:v>
                </c:pt>
                <c:pt idx="3">
                  <c:v>47.2</c:v>
                </c:pt>
                <c:pt idx="4">
                  <c:v>49.4</c:v>
                </c:pt>
              </c:numCache>
            </c:numRef>
          </c:val>
          <c:extLst>
            <c:ext xmlns:c16="http://schemas.microsoft.com/office/drawing/2014/chart" uri="{C3380CC4-5D6E-409C-BE32-E72D297353CC}">
              <c16:uniqueId val="{00000002-328B-4D4F-A7C4-45F2BC1368CC}"/>
            </c:ext>
          </c:extLst>
        </c:ser>
        <c:dLbls>
          <c:showLegendKey val="0"/>
          <c:showVal val="0"/>
          <c:showCatName val="0"/>
          <c:showSerName val="0"/>
          <c:showPercent val="0"/>
          <c:showBubbleSize val="0"/>
        </c:dLbls>
        <c:gapWidth val="100"/>
        <c:overlap val="100"/>
        <c:axId val="723878600"/>
        <c:axId val="723882520"/>
      </c:barChart>
      <c:valAx>
        <c:axId val="723882520"/>
        <c:scaling>
          <c:orientation val="minMax"/>
        </c:scaling>
        <c:delete val="1"/>
        <c:axPos val="t"/>
        <c:numFmt formatCode="0%" sourceLinked="1"/>
        <c:majorTickMark val="out"/>
        <c:minorTickMark val="none"/>
        <c:tickLblPos val="nextTo"/>
        <c:crossAx val="723878600"/>
        <c:crosses val="autoZero"/>
        <c:crossBetween val="between"/>
      </c:valAx>
      <c:catAx>
        <c:axId val="723878600"/>
        <c:scaling>
          <c:orientation val="maxMin"/>
        </c:scaling>
        <c:delete val="0"/>
        <c:axPos val="l"/>
        <c:numFmt formatCode="General" sourceLinked="0"/>
        <c:majorTickMark val="out"/>
        <c:minorTickMark val="none"/>
        <c:tickLblPos val="nextTo"/>
        <c:spPr>
          <a:solidFill>
            <a:sysClr val="window" lastClr="FFFFFF"/>
          </a:solidFill>
          <a:ln w="9525" cap="flat" cmpd="sng" algn="ctr">
            <a:noFill/>
            <a:prstDash val="solid"/>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3882520"/>
        <c:crosses val="autoZero"/>
        <c:auto val="0"/>
        <c:lblAlgn val="ctr"/>
        <c:lblOffset val="100"/>
        <c:noMultiLvlLbl val="0"/>
      </c:catAx>
      <c:spPr>
        <a:solidFill>
          <a:schemeClr val="bg1"/>
        </a:solidFill>
        <a:ln>
          <a:noFill/>
        </a:ln>
        <a:effectLst/>
      </c:spPr>
    </c:plotArea>
    <c:legend>
      <c:legendPos val="r"/>
      <c:layout>
        <c:manualLayout>
          <c:xMode val="edge"/>
          <c:yMode val="edge"/>
          <c:x val="0"/>
          <c:y val="0.83728110346039375"/>
          <c:w val="1"/>
          <c:h val="0.16271889653960619"/>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a:outerShdw blurRad="50800" dist="38100" dir="2700000" algn="tl" rotWithShape="0">
        <a:prstClr val="black">
          <a:alpha val="40000"/>
        </a:prstClr>
      </a:outerShdw>
    </a:effectLst>
  </c:spPr>
  <c:txPr>
    <a:bodyPr/>
    <a:lstStyle/>
    <a:p>
      <a:pPr>
        <a:defRPr sz="1200"/>
      </a:pPr>
      <a:endParaRPr lang="ru-RU"/>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342654283599162"/>
          <c:y val="0"/>
          <c:w val="0.74582121946295177"/>
          <c:h val="0.8745470750582407"/>
        </c:manualLayout>
      </c:layout>
      <c:barChart>
        <c:barDir val="bar"/>
        <c:grouping val="percentStacked"/>
        <c:varyColors val="0"/>
        <c:ser>
          <c:idx val="0"/>
          <c:order val="0"/>
          <c:tx>
            <c:strRef>
              <c:f>Лист1!$B$1</c:f>
              <c:strCache>
                <c:ptCount val="1"/>
                <c:pt idx="0">
                  <c:v>Удовлетворительно</c:v>
                </c:pt>
              </c:strCache>
            </c:strRef>
          </c:tx>
          <c:spPr>
            <a:solidFill>
              <a:srgbClr val="C00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Услуги связи</c:v>
                </c:pt>
                <c:pt idx="3">
                  <c:v>Водоочистка</c:v>
                </c:pt>
                <c:pt idx="4">
                  <c:v>Электроснабжение</c:v>
                </c:pt>
                <c:pt idx="5">
                  <c:v>Теплоснабжение</c:v>
                </c:pt>
                <c:pt idx="6">
                  <c:v>Газоснабжение</c:v>
                </c:pt>
              </c:strCache>
            </c:strRef>
          </c:cat>
          <c:val>
            <c:numRef>
              <c:f>Лист1!$B$2:$B$8</c:f>
              <c:numCache>
                <c:formatCode>0.0</c:formatCode>
                <c:ptCount val="7"/>
                <c:pt idx="0">
                  <c:v>41</c:v>
                </c:pt>
                <c:pt idx="1">
                  <c:v>35.5</c:v>
                </c:pt>
                <c:pt idx="2">
                  <c:v>38</c:v>
                </c:pt>
                <c:pt idx="3">
                  <c:v>38.299999999999997</c:v>
                </c:pt>
                <c:pt idx="4">
                  <c:v>35.799999999999997</c:v>
                </c:pt>
                <c:pt idx="5">
                  <c:v>34.5</c:v>
                </c:pt>
                <c:pt idx="6">
                  <c:v>31</c:v>
                </c:pt>
              </c:numCache>
            </c:numRef>
          </c:val>
          <c:extLst>
            <c:ext xmlns:c16="http://schemas.microsoft.com/office/drawing/2014/chart" uri="{C3380CC4-5D6E-409C-BE32-E72D297353CC}">
              <c16:uniqueId val="{00000000-4949-487C-814F-E4CC327FECC2}"/>
            </c:ext>
          </c:extLst>
        </c:ser>
        <c:ser>
          <c:idx val="1"/>
          <c:order val="1"/>
          <c:tx>
            <c:strRef>
              <c:f>Лист1!$C$1</c:f>
              <c:strCache>
                <c:ptCount val="1"/>
                <c:pt idx="0">
                  <c:v>Скорее удовлетворительно</c:v>
                </c:pt>
              </c:strCache>
            </c:strRef>
          </c:tx>
          <c:spPr>
            <a:solidFill>
              <a:srgbClr val="FFC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Услуги связи</c:v>
                </c:pt>
                <c:pt idx="3">
                  <c:v>Водоочистка</c:v>
                </c:pt>
                <c:pt idx="4">
                  <c:v>Электроснабжение</c:v>
                </c:pt>
                <c:pt idx="5">
                  <c:v>Теплоснабжение</c:v>
                </c:pt>
                <c:pt idx="6">
                  <c:v>Газоснабжение</c:v>
                </c:pt>
              </c:strCache>
            </c:strRef>
          </c:cat>
          <c:val>
            <c:numRef>
              <c:f>Лист1!$C$2:$C$8</c:f>
              <c:numCache>
                <c:formatCode>0.0</c:formatCode>
                <c:ptCount val="7"/>
                <c:pt idx="0">
                  <c:v>16.5</c:v>
                </c:pt>
                <c:pt idx="1">
                  <c:v>16.3</c:v>
                </c:pt>
                <c:pt idx="2">
                  <c:v>13.5</c:v>
                </c:pt>
                <c:pt idx="3">
                  <c:v>13</c:v>
                </c:pt>
                <c:pt idx="4">
                  <c:v>14</c:v>
                </c:pt>
                <c:pt idx="5">
                  <c:v>14</c:v>
                </c:pt>
                <c:pt idx="6">
                  <c:v>16.8</c:v>
                </c:pt>
              </c:numCache>
            </c:numRef>
          </c:val>
          <c:extLst>
            <c:ext xmlns:c16="http://schemas.microsoft.com/office/drawing/2014/chart" uri="{C3380CC4-5D6E-409C-BE32-E72D297353CC}">
              <c16:uniqueId val="{00000001-4949-487C-814F-E4CC327FECC2}"/>
            </c:ext>
          </c:extLst>
        </c:ser>
        <c:ser>
          <c:idx val="2"/>
          <c:order val="2"/>
          <c:tx>
            <c:strRef>
              <c:f>Лист1!$D$1</c:f>
              <c:strCache>
                <c:ptCount val="1"/>
                <c:pt idx="0">
                  <c:v>Скорее не удовлетворительно</c:v>
                </c:pt>
              </c:strCache>
            </c:strRef>
          </c:tx>
          <c:spPr>
            <a:solidFill>
              <a:srgbClr val="9BBB5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Услуги связи</c:v>
                </c:pt>
                <c:pt idx="3">
                  <c:v>Водоочистка</c:v>
                </c:pt>
                <c:pt idx="4">
                  <c:v>Электроснабжение</c:v>
                </c:pt>
                <c:pt idx="5">
                  <c:v>Теплоснабжение</c:v>
                </c:pt>
                <c:pt idx="6">
                  <c:v>Газоснабжение</c:v>
                </c:pt>
              </c:strCache>
            </c:strRef>
          </c:cat>
          <c:val>
            <c:numRef>
              <c:f>Лист1!$D$2:$D$8</c:f>
              <c:numCache>
                <c:formatCode>0.0</c:formatCode>
                <c:ptCount val="7"/>
                <c:pt idx="0">
                  <c:v>9.8000000000000007</c:v>
                </c:pt>
                <c:pt idx="1">
                  <c:v>7</c:v>
                </c:pt>
                <c:pt idx="2">
                  <c:v>16</c:v>
                </c:pt>
                <c:pt idx="3">
                  <c:v>7.3</c:v>
                </c:pt>
                <c:pt idx="4">
                  <c:v>10.8</c:v>
                </c:pt>
                <c:pt idx="5">
                  <c:v>9.8000000000000007</c:v>
                </c:pt>
                <c:pt idx="6">
                  <c:v>1</c:v>
                </c:pt>
              </c:numCache>
            </c:numRef>
          </c:val>
          <c:extLst>
            <c:ext xmlns:c16="http://schemas.microsoft.com/office/drawing/2014/chart" uri="{C3380CC4-5D6E-409C-BE32-E72D297353CC}">
              <c16:uniqueId val="{00000002-4949-487C-814F-E4CC327FECC2}"/>
            </c:ext>
          </c:extLst>
        </c:ser>
        <c:ser>
          <c:idx val="3"/>
          <c:order val="3"/>
          <c:tx>
            <c:strRef>
              <c:f>Лист1!$E$1</c:f>
              <c:strCache>
                <c:ptCount val="1"/>
                <c:pt idx="0">
                  <c:v>Не удовлетворительно</c:v>
                </c:pt>
              </c:strCache>
            </c:strRef>
          </c:tx>
          <c:spPr>
            <a:solidFill>
              <a:srgbClr val="9BBB59">
                <a:lumMod val="75000"/>
              </a:srgb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Услуги связи</c:v>
                </c:pt>
                <c:pt idx="3">
                  <c:v>Водоочистка</c:v>
                </c:pt>
                <c:pt idx="4">
                  <c:v>Электроснабжение</c:v>
                </c:pt>
                <c:pt idx="5">
                  <c:v>Теплоснабжение</c:v>
                </c:pt>
                <c:pt idx="6">
                  <c:v>Газоснабжение</c:v>
                </c:pt>
              </c:strCache>
            </c:strRef>
          </c:cat>
          <c:val>
            <c:numRef>
              <c:f>Лист1!$E$2:$E$8</c:f>
              <c:numCache>
                <c:formatCode>0.0</c:formatCode>
                <c:ptCount val="7"/>
                <c:pt idx="1">
                  <c:v>4</c:v>
                </c:pt>
                <c:pt idx="2">
                  <c:v>1</c:v>
                </c:pt>
                <c:pt idx="3">
                  <c:v>2.2999999999999998</c:v>
                </c:pt>
                <c:pt idx="4">
                  <c:v>7</c:v>
                </c:pt>
                <c:pt idx="5">
                  <c:v>6.8</c:v>
                </c:pt>
                <c:pt idx="6">
                  <c:v>13.3</c:v>
                </c:pt>
              </c:numCache>
            </c:numRef>
          </c:val>
          <c:extLst>
            <c:ext xmlns:c16="http://schemas.microsoft.com/office/drawing/2014/chart" uri="{C3380CC4-5D6E-409C-BE32-E72D297353CC}">
              <c16:uniqueId val="{00000003-4949-487C-814F-E4CC327FECC2}"/>
            </c:ext>
          </c:extLst>
        </c:ser>
        <c:ser>
          <c:idx val="4"/>
          <c:order val="4"/>
          <c:tx>
            <c:strRef>
              <c:f>Лист1!$F$1</c:f>
              <c:strCache>
                <c:ptCount val="1"/>
                <c:pt idx="0">
                  <c:v>Затруднились ответить</c:v>
                </c:pt>
              </c:strCache>
            </c:strRef>
          </c:tx>
          <c:spPr>
            <a:solidFill>
              <a:sysClr val="window" lastClr="FFFFFF">
                <a:lumMod val="65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Услуги связи</c:v>
                </c:pt>
                <c:pt idx="3">
                  <c:v>Водоочистка</c:v>
                </c:pt>
                <c:pt idx="4">
                  <c:v>Электроснабжение</c:v>
                </c:pt>
                <c:pt idx="5">
                  <c:v>Теплоснабжение</c:v>
                </c:pt>
                <c:pt idx="6">
                  <c:v>Газоснабжение</c:v>
                </c:pt>
              </c:strCache>
            </c:strRef>
          </c:cat>
          <c:val>
            <c:numRef>
              <c:f>Лист1!$F$2:$F$8</c:f>
              <c:numCache>
                <c:formatCode>0.0</c:formatCode>
                <c:ptCount val="7"/>
                <c:pt idx="0">
                  <c:v>32.700000000000003</c:v>
                </c:pt>
                <c:pt idx="1">
                  <c:v>37.200000000000003</c:v>
                </c:pt>
                <c:pt idx="2">
                  <c:v>31.5</c:v>
                </c:pt>
                <c:pt idx="3">
                  <c:v>39.1</c:v>
                </c:pt>
                <c:pt idx="4">
                  <c:v>32.4</c:v>
                </c:pt>
                <c:pt idx="5">
                  <c:v>34.9</c:v>
                </c:pt>
                <c:pt idx="6">
                  <c:v>37.9</c:v>
                </c:pt>
              </c:numCache>
            </c:numRef>
          </c:val>
          <c:extLst>
            <c:ext xmlns:c16="http://schemas.microsoft.com/office/drawing/2014/chart" uri="{C3380CC4-5D6E-409C-BE32-E72D297353CC}">
              <c16:uniqueId val="{00000004-4949-487C-814F-E4CC327FECC2}"/>
            </c:ext>
          </c:extLst>
        </c:ser>
        <c:dLbls>
          <c:showLegendKey val="0"/>
          <c:showVal val="0"/>
          <c:showCatName val="0"/>
          <c:showSerName val="0"/>
          <c:showPercent val="0"/>
          <c:showBubbleSize val="0"/>
        </c:dLbls>
        <c:gapWidth val="100"/>
        <c:overlap val="100"/>
        <c:axId val="723878600"/>
        <c:axId val="723882520"/>
      </c:barChart>
      <c:valAx>
        <c:axId val="723882520"/>
        <c:scaling>
          <c:orientation val="minMax"/>
        </c:scaling>
        <c:delete val="1"/>
        <c:axPos val="t"/>
        <c:numFmt formatCode="0%" sourceLinked="1"/>
        <c:majorTickMark val="out"/>
        <c:minorTickMark val="none"/>
        <c:tickLblPos val="nextTo"/>
        <c:crossAx val="723878600"/>
        <c:crosses val="autoZero"/>
        <c:crossBetween val="between"/>
      </c:valAx>
      <c:catAx>
        <c:axId val="723878600"/>
        <c:scaling>
          <c:orientation val="maxMin"/>
        </c:scaling>
        <c:delete val="0"/>
        <c:axPos val="l"/>
        <c:numFmt formatCode="General" sourceLinked="0"/>
        <c:majorTickMark val="out"/>
        <c:minorTickMark val="none"/>
        <c:tickLblPos val="nextTo"/>
        <c:spPr>
          <a:solidFill>
            <a:sysClr val="window" lastClr="FFFFFF"/>
          </a:solidFill>
          <a:ln w="9525" cap="flat" cmpd="sng" algn="ctr">
            <a:noFill/>
            <a:prstDash val="solid"/>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3882520"/>
        <c:crosses val="autoZero"/>
        <c:auto val="0"/>
        <c:lblAlgn val="ctr"/>
        <c:lblOffset val="100"/>
        <c:noMultiLvlLbl val="0"/>
      </c:catAx>
      <c:spPr>
        <a:solidFill>
          <a:schemeClr val="bg1"/>
        </a:solidFill>
        <a:ln>
          <a:noFill/>
        </a:ln>
        <a:effectLst/>
      </c:spPr>
    </c:plotArea>
    <c:legend>
      <c:legendPos val="r"/>
      <c:layout>
        <c:manualLayout>
          <c:xMode val="edge"/>
          <c:yMode val="edge"/>
          <c:x val="0"/>
          <c:y val="0.87668000516328903"/>
          <c:w val="0.99297227269668209"/>
          <c:h val="0.12331999483671098"/>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a:outerShdw blurRad="50800" dist="38100" dir="2700000" algn="tl" rotWithShape="0">
        <a:prstClr val="black">
          <a:alpha val="40000"/>
        </a:prstClr>
      </a:outerShdw>
    </a:effectLst>
  </c:spPr>
  <c:txPr>
    <a:bodyPr/>
    <a:lstStyle/>
    <a:p>
      <a:pPr>
        <a:defRPr sz="1200"/>
      </a:pPr>
      <a:endParaRPr lang="ru-RU"/>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342654283599162"/>
          <c:y val="0"/>
          <c:w val="0.74582121946295177"/>
          <c:h val="0.8745470750582407"/>
        </c:manualLayout>
      </c:layout>
      <c:barChart>
        <c:barDir val="bar"/>
        <c:grouping val="percentStacked"/>
        <c:varyColors val="0"/>
        <c:ser>
          <c:idx val="0"/>
          <c:order val="0"/>
          <c:tx>
            <c:strRef>
              <c:f>Лист1!$B$1</c:f>
              <c:strCache>
                <c:ptCount val="1"/>
                <c:pt idx="0">
                  <c:v>Удовлетворительно</c:v>
                </c:pt>
              </c:strCache>
            </c:strRef>
          </c:tx>
          <c:spPr>
            <a:solidFill>
              <a:srgbClr val="C00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Услуги связи</c:v>
                </c:pt>
                <c:pt idx="3">
                  <c:v>Теплоснабжение</c:v>
                </c:pt>
                <c:pt idx="4">
                  <c:v>Водоочистка</c:v>
                </c:pt>
                <c:pt idx="5">
                  <c:v>Электроснабжение</c:v>
                </c:pt>
                <c:pt idx="6">
                  <c:v>Газоснабжение</c:v>
                </c:pt>
              </c:strCache>
            </c:strRef>
          </c:cat>
          <c:val>
            <c:numRef>
              <c:f>Лист1!$B$2:$B$8</c:f>
              <c:numCache>
                <c:formatCode>0.0</c:formatCode>
                <c:ptCount val="7"/>
                <c:pt idx="0">
                  <c:v>44.3</c:v>
                </c:pt>
                <c:pt idx="1">
                  <c:v>39.5</c:v>
                </c:pt>
                <c:pt idx="2">
                  <c:v>36.799999999999997</c:v>
                </c:pt>
                <c:pt idx="3">
                  <c:v>29.5</c:v>
                </c:pt>
                <c:pt idx="4">
                  <c:v>33</c:v>
                </c:pt>
                <c:pt idx="5">
                  <c:v>26.5</c:v>
                </c:pt>
                <c:pt idx="6">
                  <c:v>25.5</c:v>
                </c:pt>
              </c:numCache>
            </c:numRef>
          </c:val>
          <c:extLst>
            <c:ext xmlns:c16="http://schemas.microsoft.com/office/drawing/2014/chart" uri="{C3380CC4-5D6E-409C-BE32-E72D297353CC}">
              <c16:uniqueId val="{00000000-6673-42F8-AFCC-E2B95B848515}"/>
            </c:ext>
          </c:extLst>
        </c:ser>
        <c:ser>
          <c:idx val="1"/>
          <c:order val="1"/>
          <c:tx>
            <c:strRef>
              <c:f>Лист1!$C$1</c:f>
              <c:strCache>
                <c:ptCount val="1"/>
                <c:pt idx="0">
                  <c:v>Скорее удовлетворительно</c:v>
                </c:pt>
              </c:strCache>
            </c:strRef>
          </c:tx>
          <c:spPr>
            <a:solidFill>
              <a:srgbClr val="FFC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Услуги связи</c:v>
                </c:pt>
                <c:pt idx="3">
                  <c:v>Теплоснабжение</c:v>
                </c:pt>
                <c:pt idx="4">
                  <c:v>Водоочистка</c:v>
                </c:pt>
                <c:pt idx="5">
                  <c:v>Электроснабжение</c:v>
                </c:pt>
                <c:pt idx="6">
                  <c:v>Газоснабжение</c:v>
                </c:pt>
              </c:strCache>
            </c:strRef>
          </c:cat>
          <c:val>
            <c:numRef>
              <c:f>Лист1!$C$2:$C$8</c:f>
              <c:numCache>
                <c:formatCode>0.0</c:formatCode>
                <c:ptCount val="7"/>
                <c:pt idx="0">
                  <c:v>18.5</c:v>
                </c:pt>
                <c:pt idx="1">
                  <c:v>16.5</c:v>
                </c:pt>
                <c:pt idx="2">
                  <c:v>14.5</c:v>
                </c:pt>
                <c:pt idx="3">
                  <c:v>17.8</c:v>
                </c:pt>
                <c:pt idx="4">
                  <c:v>10.8</c:v>
                </c:pt>
                <c:pt idx="5">
                  <c:v>15.3</c:v>
                </c:pt>
                <c:pt idx="6">
                  <c:v>10.8</c:v>
                </c:pt>
              </c:numCache>
            </c:numRef>
          </c:val>
          <c:extLst>
            <c:ext xmlns:c16="http://schemas.microsoft.com/office/drawing/2014/chart" uri="{C3380CC4-5D6E-409C-BE32-E72D297353CC}">
              <c16:uniqueId val="{00000001-6673-42F8-AFCC-E2B95B848515}"/>
            </c:ext>
          </c:extLst>
        </c:ser>
        <c:ser>
          <c:idx val="2"/>
          <c:order val="2"/>
          <c:tx>
            <c:strRef>
              <c:f>Лист1!$D$1</c:f>
              <c:strCache>
                <c:ptCount val="1"/>
                <c:pt idx="0">
                  <c:v>Скорее не удовлетворительно</c:v>
                </c:pt>
              </c:strCache>
            </c:strRef>
          </c:tx>
          <c:spPr>
            <a:solidFill>
              <a:srgbClr val="9BBB5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Услуги связи</c:v>
                </c:pt>
                <c:pt idx="3">
                  <c:v>Теплоснабжение</c:v>
                </c:pt>
                <c:pt idx="4">
                  <c:v>Водоочистка</c:v>
                </c:pt>
                <c:pt idx="5">
                  <c:v>Электроснабжение</c:v>
                </c:pt>
                <c:pt idx="6">
                  <c:v>Газоснабжение</c:v>
                </c:pt>
              </c:strCache>
            </c:strRef>
          </c:cat>
          <c:val>
            <c:numRef>
              <c:f>Лист1!$D$2:$D$8</c:f>
              <c:numCache>
                <c:formatCode>0.0</c:formatCode>
                <c:ptCount val="7"/>
                <c:pt idx="0">
                  <c:v>4.3</c:v>
                </c:pt>
                <c:pt idx="1">
                  <c:v>4.3</c:v>
                </c:pt>
                <c:pt idx="2">
                  <c:v>18.5</c:v>
                </c:pt>
                <c:pt idx="3">
                  <c:v>10.8</c:v>
                </c:pt>
                <c:pt idx="4">
                  <c:v>14.3</c:v>
                </c:pt>
                <c:pt idx="5">
                  <c:v>15.8</c:v>
                </c:pt>
                <c:pt idx="6">
                  <c:v>7.5</c:v>
                </c:pt>
              </c:numCache>
            </c:numRef>
          </c:val>
          <c:extLst>
            <c:ext xmlns:c16="http://schemas.microsoft.com/office/drawing/2014/chart" uri="{C3380CC4-5D6E-409C-BE32-E72D297353CC}">
              <c16:uniqueId val="{00000002-6673-42F8-AFCC-E2B95B848515}"/>
            </c:ext>
          </c:extLst>
        </c:ser>
        <c:ser>
          <c:idx val="3"/>
          <c:order val="3"/>
          <c:tx>
            <c:strRef>
              <c:f>Лист1!$E$1</c:f>
              <c:strCache>
                <c:ptCount val="1"/>
                <c:pt idx="0">
                  <c:v>Не удовлетворительно</c:v>
                </c:pt>
              </c:strCache>
            </c:strRef>
          </c:tx>
          <c:spPr>
            <a:solidFill>
              <a:srgbClr val="9BBB59">
                <a:lumMod val="75000"/>
              </a:srgb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Услуги связи</c:v>
                </c:pt>
                <c:pt idx="3">
                  <c:v>Теплоснабжение</c:v>
                </c:pt>
                <c:pt idx="4">
                  <c:v>Водоочистка</c:v>
                </c:pt>
                <c:pt idx="5">
                  <c:v>Электроснабжение</c:v>
                </c:pt>
                <c:pt idx="6">
                  <c:v>Газоснабжение</c:v>
                </c:pt>
              </c:strCache>
            </c:strRef>
          </c:cat>
          <c:val>
            <c:numRef>
              <c:f>Лист1!$E$2:$E$8</c:f>
              <c:numCache>
                <c:formatCode>0.0</c:formatCode>
                <c:ptCount val="7"/>
                <c:pt idx="0">
                  <c:v>6.3</c:v>
                </c:pt>
                <c:pt idx="1">
                  <c:v>7.5</c:v>
                </c:pt>
                <c:pt idx="2">
                  <c:v>3.3</c:v>
                </c:pt>
                <c:pt idx="3">
                  <c:v>8.5</c:v>
                </c:pt>
                <c:pt idx="4">
                  <c:v>8.8000000000000007</c:v>
                </c:pt>
                <c:pt idx="5">
                  <c:v>13.3</c:v>
                </c:pt>
                <c:pt idx="6">
                  <c:v>15.5</c:v>
                </c:pt>
              </c:numCache>
            </c:numRef>
          </c:val>
          <c:extLst>
            <c:ext xmlns:c16="http://schemas.microsoft.com/office/drawing/2014/chart" uri="{C3380CC4-5D6E-409C-BE32-E72D297353CC}">
              <c16:uniqueId val="{00000003-6673-42F8-AFCC-E2B95B848515}"/>
            </c:ext>
          </c:extLst>
        </c:ser>
        <c:ser>
          <c:idx val="4"/>
          <c:order val="4"/>
          <c:tx>
            <c:strRef>
              <c:f>Лист1!$F$1</c:f>
              <c:strCache>
                <c:ptCount val="1"/>
                <c:pt idx="0">
                  <c:v>Затруднились ответить</c:v>
                </c:pt>
              </c:strCache>
            </c:strRef>
          </c:tx>
          <c:spPr>
            <a:solidFill>
              <a:sysClr val="window" lastClr="FFFFFF">
                <a:lumMod val="65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Услуги связи</c:v>
                </c:pt>
                <c:pt idx="3">
                  <c:v>Теплоснабжение</c:v>
                </c:pt>
                <c:pt idx="4">
                  <c:v>Водоочистка</c:v>
                </c:pt>
                <c:pt idx="5">
                  <c:v>Электроснабжение</c:v>
                </c:pt>
                <c:pt idx="6">
                  <c:v>Газоснабжение</c:v>
                </c:pt>
              </c:strCache>
            </c:strRef>
          </c:cat>
          <c:val>
            <c:numRef>
              <c:f>Лист1!$F$2:$F$8</c:f>
              <c:numCache>
                <c:formatCode>0.0</c:formatCode>
                <c:ptCount val="7"/>
                <c:pt idx="0">
                  <c:v>26.6</c:v>
                </c:pt>
                <c:pt idx="1">
                  <c:v>32.200000000000003</c:v>
                </c:pt>
                <c:pt idx="2">
                  <c:v>26.9</c:v>
                </c:pt>
                <c:pt idx="3">
                  <c:v>33.4</c:v>
                </c:pt>
                <c:pt idx="4">
                  <c:v>33.1</c:v>
                </c:pt>
                <c:pt idx="5">
                  <c:v>29.1</c:v>
                </c:pt>
                <c:pt idx="6">
                  <c:v>40.700000000000003</c:v>
                </c:pt>
              </c:numCache>
            </c:numRef>
          </c:val>
          <c:extLst>
            <c:ext xmlns:c16="http://schemas.microsoft.com/office/drawing/2014/chart" uri="{C3380CC4-5D6E-409C-BE32-E72D297353CC}">
              <c16:uniqueId val="{00000004-6673-42F8-AFCC-E2B95B848515}"/>
            </c:ext>
          </c:extLst>
        </c:ser>
        <c:dLbls>
          <c:showLegendKey val="0"/>
          <c:showVal val="0"/>
          <c:showCatName val="0"/>
          <c:showSerName val="0"/>
          <c:showPercent val="0"/>
          <c:showBubbleSize val="0"/>
        </c:dLbls>
        <c:gapWidth val="100"/>
        <c:overlap val="100"/>
        <c:axId val="723878600"/>
        <c:axId val="723882520"/>
      </c:barChart>
      <c:valAx>
        <c:axId val="723882520"/>
        <c:scaling>
          <c:orientation val="minMax"/>
        </c:scaling>
        <c:delete val="1"/>
        <c:axPos val="t"/>
        <c:numFmt formatCode="0%" sourceLinked="1"/>
        <c:majorTickMark val="out"/>
        <c:minorTickMark val="none"/>
        <c:tickLblPos val="nextTo"/>
        <c:crossAx val="723878600"/>
        <c:crosses val="autoZero"/>
        <c:crossBetween val="between"/>
      </c:valAx>
      <c:catAx>
        <c:axId val="723878600"/>
        <c:scaling>
          <c:orientation val="maxMin"/>
        </c:scaling>
        <c:delete val="0"/>
        <c:axPos val="l"/>
        <c:numFmt formatCode="General" sourceLinked="0"/>
        <c:majorTickMark val="out"/>
        <c:minorTickMark val="none"/>
        <c:tickLblPos val="nextTo"/>
        <c:spPr>
          <a:solidFill>
            <a:sysClr val="window" lastClr="FFFFFF"/>
          </a:solidFill>
          <a:ln w="9525" cap="flat" cmpd="sng" algn="ctr">
            <a:noFill/>
            <a:prstDash val="solid"/>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3882520"/>
        <c:crosses val="autoZero"/>
        <c:auto val="0"/>
        <c:lblAlgn val="ctr"/>
        <c:lblOffset val="100"/>
        <c:noMultiLvlLbl val="0"/>
      </c:catAx>
      <c:spPr>
        <a:solidFill>
          <a:schemeClr val="bg1"/>
        </a:solidFill>
        <a:ln>
          <a:noFill/>
        </a:ln>
        <a:effectLst/>
      </c:spPr>
    </c:plotArea>
    <c:legend>
      <c:legendPos val="r"/>
      <c:layout>
        <c:manualLayout>
          <c:xMode val="edge"/>
          <c:yMode val="edge"/>
          <c:x val="0"/>
          <c:y val="0.88604768666211797"/>
          <c:w val="0.99724577697018646"/>
          <c:h val="0.11395231333788194"/>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a:outerShdw blurRad="50800" dist="38100" dir="2700000" algn="tl" rotWithShape="0">
        <a:prstClr val="black">
          <a:alpha val="40000"/>
        </a:prstClr>
      </a:outerShdw>
    </a:effectLst>
  </c:spPr>
  <c:txPr>
    <a:bodyPr/>
    <a:lstStyle/>
    <a:p>
      <a:pPr>
        <a:defRPr sz="1200"/>
      </a:pPr>
      <a:endParaRPr lang="ru-RU"/>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342654283599162"/>
          <c:y val="0"/>
          <c:w val="0.74582121946295177"/>
          <c:h val="0.84107424856411772"/>
        </c:manualLayout>
      </c:layout>
      <c:barChart>
        <c:barDir val="bar"/>
        <c:grouping val="percentStacked"/>
        <c:varyColors val="0"/>
        <c:ser>
          <c:idx val="0"/>
          <c:order val="0"/>
          <c:tx>
            <c:strRef>
              <c:f>Лист1!$B$1</c:f>
              <c:strCache>
                <c:ptCount val="1"/>
                <c:pt idx="0">
                  <c:v>Снизилось</c:v>
                </c:pt>
              </c:strCache>
            </c:strRef>
          </c:tx>
          <c:spPr>
            <a:solidFill>
              <a:srgbClr val="C00000"/>
            </a:solidFill>
            <a:ln>
              <a:noFill/>
            </a:ln>
            <a:effectLst/>
          </c:spPr>
          <c:invertIfNegative val="0"/>
          <c:dLbls>
            <c:dLbl>
              <c:idx val="2"/>
              <c:layout>
                <c:manualLayout>
                  <c:x val="0"/>
                  <c:y val="2.231520223152022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B19-4C18-BED0-E22E1AC746BD}"/>
                </c:ext>
              </c:extLst>
            </c:dLbl>
            <c:dLbl>
              <c:idx val="3"/>
              <c:layout>
                <c:manualLayout>
                  <c:x val="-1.282051282051286E-2"/>
                  <c:y val="1.67364016736402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B19-4C18-BED0-E22E1AC746BD}"/>
                </c:ext>
              </c:extLst>
            </c:dLbl>
            <c:dLbl>
              <c:idx val="5"/>
              <c:layout>
                <c:manualLayout>
                  <c:x val="-2.136752136752137E-3"/>
                  <c:y val="3.06834030683403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B19-4C18-BED0-E22E1AC746BD}"/>
                </c:ext>
              </c:extLst>
            </c:dLbl>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Водоочистка</c:v>
                </c:pt>
                <c:pt idx="3">
                  <c:v>Газоснабжение</c:v>
                </c:pt>
                <c:pt idx="4">
                  <c:v>Электроснабжение</c:v>
                </c:pt>
                <c:pt idx="5">
                  <c:v>Теплоснабжение</c:v>
                </c:pt>
                <c:pt idx="6">
                  <c:v>Услуги связи</c:v>
                </c:pt>
              </c:strCache>
            </c:strRef>
          </c:cat>
          <c:val>
            <c:numRef>
              <c:f>Лист1!$B$2:$B$8</c:f>
              <c:numCache>
                <c:formatCode>0.0</c:formatCode>
                <c:ptCount val="7"/>
                <c:pt idx="0">
                  <c:v>8.5</c:v>
                </c:pt>
                <c:pt idx="1">
                  <c:v>1</c:v>
                </c:pt>
                <c:pt idx="2">
                  <c:v>1</c:v>
                </c:pt>
                <c:pt idx="3">
                  <c:v>1</c:v>
                </c:pt>
                <c:pt idx="4">
                  <c:v>6</c:v>
                </c:pt>
                <c:pt idx="5">
                  <c:v>1</c:v>
                </c:pt>
                <c:pt idx="6">
                  <c:v>17.5</c:v>
                </c:pt>
              </c:numCache>
            </c:numRef>
          </c:val>
          <c:extLst>
            <c:ext xmlns:c16="http://schemas.microsoft.com/office/drawing/2014/chart" uri="{C3380CC4-5D6E-409C-BE32-E72D297353CC}">
              <c16:uniqueId val="{00000003-AB19-4C18-BED0-E22E1AC746BD}"/>
            </c:ext>
          </c:extLst>
        </c:ser>
        <c:ser>
          <c:idx val="1"/>
          <c:order val="1"/>
          <c:tx>
            <c:strRef>
              <c:f>Лист1!$C$1</c:f>
              <c:strCache>
                <c:ptCount val="1"/>
                <c:pt idx="0">
                  <c:v>Увеличилось</c:v>
                </c:pt>
              </c:strCache>
            </c:strRef>
          </c:tx>
          <c:spPr>
            <a:solidFill>
              <a:srgbClr val="FFC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Водоочистка</c:v>
                </c:pt>
                <c:pt idx="3">
                  <c:v>Газоснабжение</c:v>
                </c:pt>
                <c:pt idx="4">
                  <c:v>Электроснабжение</c:v>
                </c:pt>
                <c:pt idx="5">
                  <c:v>Теплоснабжение</c:v>
                </c:pt>
                <c:pt idx="6">
                  <c:v>Услуги связи</c:v>
                </c:pt>
              </c:strCache>
            </c:strRef>
          </c:cat>
          <c:val>
            <c:numRef>
              <c:f>Лист1!$C$2:$C$8</c:f>
              <c:numCache>
                <c:formatCode>0.0</c:formatCode>
                <c:ptCount val="7"/>
                <c:pt idx="0">
                  <c:v>7.5</c:v>
                </c:pt>
                <c:pt idx="1">
                  <c:v>13.8</c:v>
                </c:pt>
                <c:pt idx="2">
                  <c:v>6.3</c:v>
                </c:pt>
                <c:pt idx="3">
                  <c:v>7.5</c:v>
                </c:pt>
                <c:pt idx="4">
                  <c:v>8.3000000000000007</c:v>
                </c:pt>
                <c:pt idx="5">
                  <c:v>6.3</c:v>
                </c:pt>
              </c:numCache>
            </c:numRef>
          </c:val>
          <c:extLst>
            <c:ext xmlns:c16="http://schemas.microsoft.com/office/drawing/2014/chart" uri="{C3380CC4-5D6E-409C-BE32-E72D297353CC}">
              <c16:uniqueId val="{00000004-AB19-4C18-BED0-E22E1AC746BD}"/>
            </c:ext>
          </c:extLst>
        </c:ser>
        <c:ser>
          <c:idx val="2"/>
          <c:order val="2"/>
          <c:tx>
            <c:strRef>
              <c:f>Лист1!$D$1</c:f>
              <c:strCache>
                <c:ptCount val="1"/>
                <c:pt idx="0">
                  <c:v>Не изменилось</c:v>
                </c:pt>
              </c:strCache>
            </c:strRef>
          </c:tx>
          <c:spPr>
            <a:solidFill>
              <a:srgbClr val="9BBB5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Водоочистка</c:v>
                </c:pt>
                <c:pt idx="3">
                  <c:v>Газоснабжение</c:v>
                </c:pt>
                <c:pt idx="4">
                  <c:v>Электроснабжение</c:v>
                </c:pt>
                <c:pt idx="5">
                  <c:v>Теплоснабжение</c:v>
                </c:pt>
                <c:pt idx="6">
                  <c:v>Услуги связи</c:v>
                </c:pt>
              </c:strCache>
            </c:strRef>
          </c:cat>
          <c:val>
            <c:numRef>
              <c:f>Лист1!$D$2:$D$8</c:f>
              <c:numCache>
                <c:formatCode>0.0</c:formatCode>
                <c:ptCount val="7"/>
                <c:pt idx="0">
                  <c:v>36.299999999999997</c:v>
                </c:pt>
                <c:pt idx="1">
                  <c:v>36.299999999999997</c:v>
                </c:pt>
                <c:pt idx="2">
                  <c:v>42.8</c:v>
                </c:pt>
                <c:pt idx="3">
                  <c:v>35.299999999999997</c:v>
                </c:pt>
                <c:pt idx="4">
                  <c:v>39.799999999999997</c:v>
                </c:pt>
                <c:pt idx="5">
                  <c:v>36.299999999999997</c:v>
                </c:pt>
                <c:pt idx="6">
                  <c:v>41.3</c:v>
                </c:pt>
              </c:numCache>
            </c:numRef>
          </c:val>
          <c:extLst>
            <c:ext xmlns:c16="http://schemas.microsoft.com/office/drawing/2014/chart" uri="{C3380CC4-5D6E-409C-BE32-E72D297353CC}">
              <c16:uniqueId val="{00000005-AB19-4C18-BED0-E22E1AC746BD}"/>
            </c:ext>
          </c:extLst>
        </c:ser>
        <c:ser>
          <c:idx val="3"/>
          <c:order val="3"/>
          <c:tx>
            <c:strRef>
              <c:f>Лист1!$E$1</c:f>
              <c:strCache>
                <c:ptCount val="1"/>
                <c:pt idx="0">
                  <c:v>Не обращался за предоставлением даннывх услуг</c:v>
                </c:pt>
              </c:strCache>
            </c:strRef>
          </c:tx>
          <c:spPr>
            <a:solidFill>
              <a:sysClr val="window" lastClr="FFFFFF">
                <a:lumMod val="65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Водоочистка</c:v>
                </c:pt>
                <c:pt idx="3">
                  <c:v>Газоснабжение</c:v>
                </c:pt>
                <c:pt idx="4">
                  <c:v>Электроснабжение</c:v>
                </c:pt>
                <c:pt idx="5">
                  <c:v>Теплоснабжение</c:v>
                </c:pt>
                <c:pt idx="6">
                  <c:v>Услуги связи</c:v>
                </c:pt>
              </c:strCache>
            </c:strRef>
          </c:cat>
          <c:val>
            <c:numRef>
              <c:f>Лист1!$E$2:$E$8</c:f>
              <c:numCache>
                <c:formatCode>0.0</c:formatCode>
                <c:ptCount val="7"/>
                <c:pt idx="0">
                  <c:v>47.7</c:v>
                </c:pt>
                <c:pt idx="1">
                  <c:v>48.9</c:v>
                </c:pt>
                <c:pt idx="2">
                  <c:v>49.9</c:v>
                </c:pt>
                <c:pt idx="3">
                  <c:v>56.2</c:v>
                </c:pt>
                <c:pt idx="4">
                  <c:v>45.9</c:v>
                </c:pt>
                <c:pt idx="5">
                  <c:v>56.4</c:v>
                </c:pt>
                <c:pt idx="6">
                  <c:v>41.2</c:v>
                </c:pt>
              </c:numCache>
            </c:numRef>
          </c:val>
          <c:extLst>
            <c:ext xmlns:c16="http://schemas.microsoft.com/office/drawing/2014/chart" uri="{C3380CC4-5D6E-409C-BE32-E72D297353CC}">
              <c16:uniqueId val="{00000006-AB19-4C18-BED0-E22E1AC746BD}"/>
            </c:ext>
          </c:extLst>
        </c:ser>
        <c:dLbls>
          <c:showLegendKey val="0"/>
          <c:showVal val="0"/>
          <c:showCatName val="0"/>
          <c:showSerName val="0"/>
          <c:showPercent val="0"/>
          <c:showBubbleSize val="0"/>
        </c:dLbls>
        <c:gapWidth val="100"/>
        <c:overlap val="100"/>
        <c:axId val="723878600"/>
        <c:axId val="723882520"/>
      </c:barChart>
      <c:valAx>
        <c:axId val="723882520"/>
        <c:scaling>
          <c:orientation val="minMax"/>
        </c:scaling>
        <c:delete val="1"/>
        <c:axPos val="t"/>
        <c:numFmt formatCode="0%" sourceLinked="1"/>
        <c:majorTickMark val="out"/>
        <c:minorTickMark val="none"/>
        <c:tickLblPos val="nextTo"/>
        <c:crossAx val="723878600"/>
        <c:crosses val="autoZero"/>
        <c:crossBetween val="between"/>
      </c:valAx>
      <c:catAx>
        <c:axId val="723878600"/>
        <c:scaling>
          <c:orientation val="maxMin"/>
        </c:scaling>
        <c:delete val="0"/>
        <c:axPos val="l"/>
        <c:numFmt formatCode="General" sourceLinked="0"/>
        <c:majorTickMark val="out"/>
        <c:minorTickMark val="none"/>
        <c:tickLblPos val="nextTo"/>
        <c:spPr>
          <a:solidFill>
            <a:sysClr val="window" lastClr="FFFFFF"/>
          </a:solidFill>
          <a:ln w="9525" cap="flat" cmpd="sng" algn="ctr">
            <a:noFill/>
            <a:prstDash val="solid"/>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3882520"/>
        <c:crosses val="autoZero"/>
        <c:auto val="0"/>
        <c:lblAlgn val="ctr"/>
        <c:lblOffset val="100"/>
        <c:noMultiLvlLbl val="0"/>
      </c:catAx>
      <c:spPr>
        <a:solidFill>
          <a:schemeClr val="bg1"/>
        </a:solidFill>
        <a:ln>
          <a:noFill/>
        </a:ln>
        <a:effectLst/>
      </c:spPr>
    </c:plotArea>
    <c:legend>
      <c:legendPos val="r"/>
      <c:layout>
        <c:manualLayout>
          <c:xMode val="edge"/>
          <c:yMode val="edge"/>
          <c:x val="0"/>
          <c:y val="0.83728110346039375"/>
          <c:w val="1"/>
          <c:h val="0.16271889653960619"/>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a:outerShdw blurRad="50800" dist="38100" dir="2700000" algn="tl" rotWithShape="0">
        <a:prstClr val="black">
          <a:alpha val="40000"/>
        </a:prstClr>
      </a:outerShdw>
    </a:effectLst>
  </c:spPr>
  <c:txPr>
    <a:bodyPr/>
    <a:lstStyle/>
    <a:p>
      <a:pPr>
        <a:defRPr sz="1200"/>
      </a:pPr>
      <a:endParaRPr lang="ru-RU"/>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342654283599162"/>
          <c:y val="0"/>
          <c:w val="0.74582121946295177"/>
          <c:h val="0.78498447910357361"/>
        </c:manualLayout>
      </c:layout>
      <c:barChart>
        <c:barDir val="bar"/>
        <c:grouping val="percentStacked"/>
        <c:varyColors val="0"/>
        <c:ser>
          <c:idx val="0"/>
          <c:order val="0"/>
          <c:tx>
            <c:strRef>
              <c:f>Лист1!$B$1</c:f>
              <c:strCache>
                <c:ptCount val="1"/>
                <c:pt idx="0">
                  <c:v>Снизилось</c:v>
                </c:pt>
              </c:strCache>
            </c:strRef>
          </c:tx>
          <c:spPr>
            <a:solidFill>
              <a:srgbClr val="C00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Водоочистка</c:v>
                </c:pt>
                <c:pt idx="3">
                  <c:v>Газоснабжение</c:v>
                </c:pt>
                <c:pt idx="4">
                  <c:v>Электроснабжение</c:v>
                </c:pt>
                <c:pt idx="5">
                  <c:v>Теплоснабжение</c:v>
                </c:pt>
                <c:pt idx="6">
                  <c:v>Услуги связи</c:v>
                </c:pt>
              </c:strCache>
            </c:strRef>
          </c:cat>
          <c:val>
            <c:numRef>
              <c:f>Лист1!$B$2:$B$8</c:f>
              <c:numCache>
                <c:formatCode>0.0</c:formatCode>
                <c:ptCount val="7"/>
                <c:pt idx="0">
                  <c:v>17.3</c:v>
                </c:pt>
                <c:pt idx="1">
                  <c:v>17.3</c:v>
                </c:pt>
                <c:pt idx="2">
                  <c:v>17.3</c:v>
                </c:pt>
                <c:pt idx="3">
                  <c:v>16.3</c:v>
                </c:pt>
                <c:pt idx="4">
                  <c:v>22.8</c:v>
                </c:pt>
                <c:pt idx="5">
                  <c:v>17.5</c:v>
                </c:pt>
                <c:pt idx="6">
                  <c:v>16</c:v>
                </c:pt>
              </c:numCache>
            </c:numRef>
          </c:val>
          <c:extLst>
            <c:ext xmlns:c16="http://schemas.microsoft.com/office/drawing/2014/chart" uri="{C3380CC4-5D6E-409C-BE32-E72D297353CC}">
              <c16:uniqueId val="{00000000-8F1C-42B4-ABA5-BFBD8BE56142}"/>
            </c:ext>
          </c:extLst>
        </c:ser>
        <c:ser>
          <c:idx val="1"/>
          <c:order val="1"/>
          <c:tx>
            <c:strRef>
              <c:f>Лист1!$C$1</c:f>
              <c:strCache>
                <c:ptCount val="1"/>
                <c:pt idx="0">
                  <c:v>Увеличилось</c:v>
                </c:pt>
              </c:strCache>
            </c:strRef>
          </c:tx>
          <c:spPr>
            <a:solidFill>
              <a:srgbClr val="FFC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Водоочистка</c:v>
                </c:pt>
                <c:pt idx="3">
                  <c:v>Газоснабжение</c:v>
                </c:pt>
                <c:pt idx="4">
                  <c:v>Электроснабжение</c:v>
                </c:pt>
                <c:pt idx="5">
                  <c:v>Теплоснабжение</c:v>
                </c:pt>
                <c:pt idx="6">
                  <c:v>Услуги связи</c:v>
                </c:pt>
              </c:strCache>
            </c:strRef>
          </c:cat>
          <c:val>
            <c:numRef>
              <c:f>Лист1!$C$2:$C$8</c:f>
              <c:numCache>
                <c:formatCode>0.0</c:formatCode>
                <c:ptCount val="7"/>
                <c:pt idx="0">
                  <c:v>2.2999999999999998</c:v>
                </c:pt>
                <c:pt idx="1">
                  <c:v>2.2999999999999998</c:v>
                </c:pt>
                <c:pt idx="2">
                  <c:v>2.2999999999999998</c:v>
                </c:pt>
                <c:pt idx="3">
                  <c:v>3.3</c:v>
                </c:pt>
                <c:pt idx="4">
                  <c:v>2.2999999999999998</c:v>
                </c:pt>
                <c:pt idx="5">
                  <c:v>3.3</c:v>
                </c:pt>
                <c:pt idx="6">
                  <c:v>12.5</c:v>
                </c:pt>
              </c:numCache>
            </c:numRef>
          </c:val>
          <c:extLst>
            <c:ext xmlns:c16="http://schemas.microsoft.com/office/drawing/2014/chart" uri="{C3380CC4-5D6E-409C-BE32-E72D297353CC}">
              <c16:uniqueId val="{00000001-8F1C-42B4-ABA5-BFBD8BE56142}"/>
            </c:ext>
          </c:extLst>
        </c:ser>
        <c:ser>
          <c:idx val="2"/>
          <c:order val="2"/>
          <c:tx>
            <c:strRef>
              <c:f>Лист1!$D$1</c:f>
              <c:strCache>
                <c:ptCount val="1"/>
                <c:pt idx="0">
                  <c:v>Не изменилось</c:v>
                </c:pt>
              </c:strCache>
            </c:strRef>
          </c:tx>
          <c:spPr>
            <a:solidFill>
              <a:srgbClr val="9BBB5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Водоочистка</c:v>
                </c:pt>
                <c:pt idx="3">
                  <c:v>Газоснабжение</c:v>
                </c:pt>
                <c:pt idx="4">
                  <c:v>Электроснабжение</c:v>
                </c:pt>
                <c:pt idx="5">
                  <c:v>Теплоснабжение</c:v>
                </c:pt>
                <c:pt idx="6">
                  <c:v>Услуги связи</c:v>
                </c:pt>
              </c:strCache>
            </c:strRef>
          </c:cat>
          <c:val>
            <c:numRef>
              <c:f>Лист1!$D$2:$D$8</c:f>
              <c:numCache>
                <c:formatCode>0.0</c:formatCode>
                <c:ptCount val="7"/>
                <c:pt idx="0">
                  <c:v>39</c:v>
                </c:pt>
                <c:pt idx="1">
                  <c:v>39</c:v>
                </c:pt>
                <c:pt idx="2">
                  <c:v>38</c:v>
                </c:pt>
                <c:pt idx="3">
                  <c:v>35.5</c:v>
                </c:pt>
                <c:pt idx="4">
                  <c:v>42.5</c:v>
                </c:pt>
                <c:pt idx="5">
                  <c:v>41.5</c:v>
                </c:pt>
                <c:pt idx="6">
                  <c:v>46.3</c:v>
                </c:pt>
              </c:numCache>
            </c:numRef>
          </c:val>
          <c:extLst>
            <c:ext xmlns:c16="http://schemas.microsoft.com/office/drawing/2014/chart" uri="{C3380CC4-5D6E-409C-BE32-E72D297353CC}">
              <c16:uniqueId val="{00000002-8F1C-42B4-ABA5-BFBD8BE56142}"/>
            </c:ext>
          </c:extLst>
        </c:ser>
        <c:ser>
          <c:idx val="3"/>
          <c:order val="3"/>
          <c:tx>
            <c:strRef>
              <c:f>Лист1!$E$1</c:f>
              <c:strCache>
                <c:ptCount val="1"/>
                <c:pt idx="0">
                  <c:v>Не обращался за предоставлением даннывх услуг</c:v>
                </c:pt>
              </c:strCache>
            </c:strRef>
          </c:tx>
          <c:spPr>
            <a:solidFill>
              <a:sysClr val="window" lastClr="FFFFFF">
                <a:lumMod val="65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Водоочистка</c:v>
                </c:pt>
                <c:pt idx="3">
                  <c:v>Газоснабжение</c:v>
                </c:pt>
                <c:pt idx="4">
                  <c:v>Электроснабжение</c:v>
                </c:pt>
                <c:pt idx="5">
                  <c:v>Теплоснабжение</c:v>
                </c:pt>
                <c:pt idx="6">
                  <c:v>Услуги связи</c:v>
                </c:pt>
              </c:strCache>
            </c:strRef>
          </c:cat>
          <c:val>
            <c:numRef>
              <c:f>Лист1!$E$2:$E$8</c:f>
              <c:numCache>
                <c:formatCode>0.0</c:formatCode>
                <c:ptCount val="7"/>
                <c:pt idx="0">
                  <c:v>41.4</c:v>
                </c:pt>
                <c:pt idx="1">
                  <c:v>41.4</c:v>
                </c:pt>
                <c:pt idx="2">
                  <c:v>42.4</c:v>
                </c:pt>
                <c:pt idx="3">
                  <c:v>44.9</c:v>
                </c:pt>
                <c:pt idx="4">
                  <c:v>32.4</c:v>
                </c:pt>
                <c:pt idx="5">
                  <c:v>37.700000000000003</c:v>
                </c:pt>
                <c:pt idx="6">
                  <c:v>25.2</c:v>
                </c:pt>
              </c:numCache>
            </c:numRef>
          </c:val>
          <c:extLst>
            <c:ext xmlns:c16="http://schemas.microsoft.com/office/drawing/2014/chart" uri="{C3380CC4-5D6E-409C-BE32-E72D297353CC}">
              <c16:uniqueId val="{00000003-8F1C-42B4-ABA5-BFBD8BE56142}"/>
            </c:ext>
          </c:extLst>
        </c:ser>
        <c:dLbls>
          <c:showLegendKey val="0"/>
          <c:showVal val="0"/>
          <c:showCatName val="0"/>
          <c:showSerName val="0"/>
          <c:showPercent val="0"/>
          <c:showBubbleSize val="0"/>
        </c:dLbls>
        <c:gapWidth val="100"/>
        <c:overlap val="100"/>
        <c:axId val="723878600"/>
        <c:axId val="723882520"/>
      </c:barChart>
      <c:valAx>
        <c:axId val="723882520"/>
        <c:scaling>
          <c:orientation val="minMax"/>
        </c:scaling>
        <c:delete val="1"/>
        <c:axPos val="t"/>
        <c:numFmt formatCode="0%" sourceLinked="1"/>
        <c:majorTickMark val="out"/>
        <c:minorTickMark val="none"/>
        <c:tickLblPos val="nextTo"/>
        <c:crossAx val="723878600"/>
        <c:crosses val="autoZero"/>
        <c:crossBetween val="between"/>
      </c:valAx>
      <c:catAx>
        <c:axId val="723878600"/>
        <c:scaling>
          <c:orientation val="maxMin"/>
        </c:scaling>
        <c:delete val="0"/>
        <c:axPos val="l"/>
        <c:numFmt formatCode="General" sourceLinked="0"/>
        <c:majorTickMark val="out"/>
        <c:minorTickMark val="none"/>
        <c:tickLblPos val="nextTo"/>
        <c:spPr>
          <a:solidFill>
            <a:sysClr val="window" lastClr="FFFFFF"/>
          </a:solidFill>
          <a:ln w="9525" cap="flat" cmpd="sng" algn="ctr">
            <a:noFill/>
            <a:prstDash val="solid"/>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3882520"/>
        <c:crosses val="autoZero"/>
        <c:auto val="0"/>
        <c:lblAlgn val="ctr"/>
        <c:lblOffset val="100"/>
        <c:noMultiLvlLbl val="0"/>
      </c:catAx>
      <c:spPr>
        <a:solidFill>
          <a:schemeClr val="bg1"/>
        </a:solidFill>
        <a:ln>
          <a:noFill/>
        </a:ln>
        <a:effectLst/>
      </c:spPr>
    </c:plotArea>
    <c:legend>
      <c:legendPos val="r"/>
      <c:layout>
        <c:manualLayout>
          <c:xMode val="edge"/>
          <c:yMode val="edge"/>
          <c:x val="0"/>
          <c:y val="0.78920414395315974"/>
          <c:w val="1"/>
          <c:h val="0.21079585604684034"/>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a:outerShdw blurRad="50800" dist="38100" dir="2700000" algn="tl" rotWithShape="0">
        <a:prstClr val="black">
          <a:alpha val="40000"/>
        </a:prstClr>
      </a:outerShdw>
    </a:effectLst>
  </c:spPr>
  <c:txPr>
    <a:bodyPr/>
    <a:lstStyle/>
    <a:p>
      <a:pPr>
        <a:defRPr sz="1200"/>
      </a:pPr>
      <a:endParaRPr lang="ru-RU"/>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342654283599162"/>
          <c:y val="0"/>
          <c:w val="0.74582121946295177"/>
          <c:h val="0.76567741532308442"/>
        </c:manualLayout>
      </c:layout>
      <c:barChart>
        <c:barDir val="bar"/>
        <c:grouping val="percentStacked"/>
        <c:varyColors val="0"/>
        <c:ser>
          <c:idx val="0"/>
          <c:order val="0"/>
          <c:tx>
            <c:strRef>
              <c:f>Лист1!$B$1</c:f>
              <c:strCache>
                <c:ptCount val="1"/>
                <c:pt idx="0">
                  <c:v>Снизилось</c:v>
                </c:pt>
              </c:strCache>
            </c:strRef>
          </c:tx>
          <c:spPr>
            <a:solidFill>
              <a:srgbClr val="C00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Водоочистка</c:v>
                </c:pt>
                <c:pt idx="3">
                  <c:v>Газоснабжение</c:v>
                </c:pt>
                <c:pt idx="4">
                  <c:v>Электроснабжение</c:v>
                </c:pt>
                <c:pt idx="5">
                  <c:v>Теплоснабжение</c:v>
                </c:pt>
                <c:pt idx="6">
                  <c:v>Услуги связи</c:v>
                </c:pt>
              </c:strCache>
            </c:strRef>
          </c:cat>
          <c:val>
            <c:numRef>
              <c:f>Лист1!$B$2:$B$8</c:f>
              <c:numCache>
                <c:formatCode>0.0</c:formatCode>
                <c:ptCount val="7"/>
                <c:pt idx="0">
                  <c:v>9</c:v>
                </c:pt>
                <c:pt idx="1">
                  <c:v>1</c:v>
                </c:pt>
                <c:pt idx="2">
                  <c:v>1</c:v>
                </c:pt>
                <c:pt idx="3">
                  <c:v>1</c:v>
                </c:pt>
                <c:pt idx="4">
                  <c:v>1</c:v>
                </c:pt>
                <c:pt idx="5">
                  <c:v>1</c:v>
                </c:pt>
                <c:pt idx="6">
                  <c:v>1</c:v>
                </c:pt>
              </c:numCache>
            </c:numRef>
          </c:val>
          <c:extLst>
            <c:ext xmlns:c16="http://schemas.microsoft.com/office/drawing/2014/chart" uri="{C3380CC4-5D6E-409C-BE32-E72D297353CC}">
              <c16:uniqueId val="{00000000-A17B-4B66-BF51-8A8B14B057D3}"/>
            </c:ext>
          </c:extLst>
        </c:ser>
        <c:ser>
          <c:idx val="1"/>
          <c:order val="1"/>
          <c:tx>
            <c:strRef>
              <c:f>Лист1!$C$1</c:f>
              <c:strCache>
                <c:ptCount val="1"/>
                <c:pt idx="0">
                  <c:v>Увеличилось</c:v>
                </c:pt>
              </c:strCache>
            </c:strRef>
          </c:tx>
          <c:spPr>
            <a:solidFill>
              <a:srgbClr val="FFC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Водоочистка</c:v>
                </c:pt>
                <c:pt idx="3">
                  <c:v>Газоснабжение</c:v>
                </c:pt>
                <c:pt idx="4">
                  <c:v>Электроснабжение</c:v>
                </c:pt>
                <c:pt idx="5">
                  <c:v>Теплоснабжение</c:v>
                </c:pt>
                <c:pt idx="6">
                  <c:v>Услуги связи</c:v>
                </c:pt>
              </c:strCache>
            </c:strRef>
          </c:cat>
          <c:val>
            <c:numRef>
              <c:f>Лист1!$C$2:$C$8</c:f>
              <c:numCache>
                <c:formatCode>0.0</c:formatCode>
                <c:ptCount val="7"/>
                <c:pt idx="0">
                  <c:v>54.8</c:v>
                </c:pt>
                <c:pt idx="1">
                  <c:v>58</c:v>
                </c:pt>
                <c:pt idx="2">
                  <c:v>49</c:v>
                </c:pt>
                <c:pt idx="3">
                  <c:v>41.8</c:v>
                </c:pt>
                <c:pt idx="4">
                  <c:v>62.3</c:v>
                </c:pt>
                <c:pt idx="5">
                  <c:v>56.5</c:v>
                </c:pt>
                <c:pt idx="6">
                  <c:v>48.8</c:v>
                </c:pt>
              </c:numCache>
            </c:numRef>
          </c:val>
          <c:extLst>
            <c:ext xmlns:c16="http://schemas.microsoft.com/office/drawing/2014/chart" uri="{C3380CC4-5D6E-409C-BE32-E72D297353CC}">
              <c16:uniqueId val="{00000001-A17B-4B66-BF51-8A8B14B057D3}"/>
            </c:ext>
          </c:extLst>
        </c:ser>
        <c:ser>
          <c:idx val="2"/>
          <c:order val="2"/>
          <c:tx>
            <c:strRef>
              <c:f>Лист1!$D$1</c:f>
              <c:strCache>
                <c:ptCount val="1"/>
                <c:pt idx="0">
                  <c:v>Не изменилось</c:v>
                </c:pt>
              </c:strCache>
            </c:strRef>
          </c:tx>
          <c:spPr>
            <a:solidFill>
              <a:srgbClr val="9BBB5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Водоочистка</c:v>
                </c:pt>
                <c:pt idx="3">
                  <c:v>Газоснабжение</c:v>
                </c:pt>
                <c:pt idx="4">
                  <c:v>Электроснабжение</c:v>
                </c:pt>
                <c:pt idx="5">
                  <c:v>Теплоснабжение</c:v>
                </c:pt>
                <c:pt idx="6">
                  <c:v>Услуги связи</c:v>
                </c:pt>
              </c:strCache>
            </c:strRef>
          </c:cat>
          <c:val>
            <c:numRef>
              <c:f>Лист1!$D$2:$D$8</c:f>
              <c:numCache>
                <c:formatCode>0.0</c:formatCode>
                <c:ptCount val="7"/>
                <c:pt idx="0">
                  <c:v>14</c:v>
                </c:pt>
                <c:pt idx="1">
                  <c:v>14</c:v>
                </c:pt>
                <c:pt idx="2">
                  <c:v>21</c:v>
                </c:pt>
                <c:pt idx="3">
                  <c:v>13</c:v>
                </c:pt>
                <c:pt idx="4">
                  <c:v>13</c:v>
                </c:pt>
                <c:pt idx="5">
                  <c:v>13</c:v>
                </c:pt>
                <c:pt idx="6">
                  <c:v>22</c:v>
                </c:pt>
              </c:numCache>
            </c:numRef>
          </c:val>
          <c:extLst>
            <c:ext xmlns:c16="http://schemas.microsoft.com/office/drawing/2014/chart" uri="{C3380CC4-5D6E-409C-BE32-E72D297353CC}">
              <c16:uniqueId val="{00000002-A17B-4B66-BF51-8A8B14B057D3}"/>
            </c:ext>
          </c:extLst>
        </c:ser>
        <c:ser>
          <c:idx val="3"/>
          <c:order val="3"/>
          <c:tx>
            <c:strRef>
              <c:f>Лист1!$E$1</c:f>
              <c:strCache>
                <c:ptCount val="1"/>
                <c:pt idx="0">
                  <c:v>Не обращался за предоставлением даннывх услуг</c:v>
                </c:pt>
              </c:strCache>
            </c:strRef>
          </c:tx>
          <c:spPr>
            <a:solidFill>
              <a:sysClr val="window" lastClr="FFFFFF">
                <a:lumMod val="65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Лист1!$A$2:$A$8</c:f>
              <c:strCache>
                <c:ptCount val="7"/>
                <c:pt idx="0">
                  <c:v>Водоснабжение</c:v>
                </c:pt>
                <c:pt idx="1">
                  <c:v>Водоотведение</c:v>
                </c:pt>
                <c:pt idx="2">
                  <c:v>Водоочистка</c:v>
                </c:pt>
                <c:pt idx="3">
                  <c:v>Газоснабжение</c:v>
                </c:pt>
                <c:pt idx="4">
                  <c:v>Электроснабжение</c:v>
                </c:pt>
                <c:pt idx="5">
                  <c:v>Теплоснабжение</c:v>
                </c:pt>
                <c:pt idx="6">
                  <c:v>Услуги связи</c:v>
                </c:pt>
              </c:strCache>
            </c:strRef>
          </c:cat>
          <c:val>
            <c:numRef>
              <c:f>Лист1!$E$2:$E$8</c:f>
              <c:numCache>
                <c:formatCode>0.0</c:formatCode>
                <c:ptCount val="7"/>
                <c:pt idx="0">
                  <c:v>22.2</c:v>
                </c:pt>
                <c:pt idx="1">
                  <c:v>27</c:v>
                </c:pt>
                <c:pt idx="2">
                  <c:v>29</c:v>
                </c:pt>
                <c:pt idx="3">
                  <c:v>44.2</c:v>
                </c:pt>
                <c:pt idx="4">
                  <c:v>23.7</c:v>
                </c:pt>
                <c:pt idx="5">
                  <c:v>29.5</c:v>
                </c:pt>
                <c:pt idx="6">
                  <c:v>28.2</c:v>
                </c:pt>
              </c:numCache>
            </c:numRef>
          </c:val>
          <c:extLst>
            <c:ext xmlns:c16="http://schemas.microsoft.com/office/drawing/2014/chart" uri="{C3380CC4-5D6E-409C-BE32-E72D297353CC}">
              <c16:uniqueId val="{00000003-A17B-4B66-BF51-8A8B14B057D3}"/>
            </c:ext>
          </c:extLst>
        </c:ser>
        <c:dLbls>
          <c:showLegendKey val="0"/>
          <c:showVal val="0"/>
          <c:showCatName val="0"/>
          <c:showSerName val="0"/>
          <c:showPercent val="0"/>
          <c:showBubbleSize val="0"/>
        </c:dLbls>
        <c:gapWidth val="100"/>
        <c:overlap val="100"/>
        <c:axId val="723878600"/>
        <c:axId val="723882520"/>
      </c:barChart>
      <c:valAx>
        <c:axId val="723882520"/>
        <c:scaling>
          <c:orientation val="minMax"/>
        </c:scaling>
        <c:delete val="1"/>
        <c:axPos val="t"/>
        <c:numFmt formatCode="0%" sourceLinked="1"/>
        <c:majorTickMark val="out"/>
        <c:minorTickMark val="none"/>
        <c:tickLblPos val="nextTo"/>
        <c:crossAx val="723878600"/>
        <c:crosses val="autoZero"/>
        <c:crossBetween val="between"/>
      </c:valAx>
      <c:catAx>
        <c:axId val="723878600"/>
        <c:scaling>
          <c:orientation val="maxMin"/>
        </c:scaling>
        <c:delete val="0"/>
        <c:axPos val="l"/>
        <c:numFmt formatCode="General" sourceLinked="0"/>
        <c:majorTickMark val="out"/>
        <c:minorTickMark val="none"/>
        <c:tickLblPos val="nextTo"/>
        <c:spPr>
          <a:solidFill>
            <a:sysClr val="window" lastClr="FFFFFF"/>
          </a:solidFill>
          <a:ln w="9525" cap="flat" cmpd="sng" algn="ctr">
            <a:noFill/>
            <a:prstDash val="solid"/>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3882520"/>
        <c:crosses val="autoZero"/>
        <c:auto val="0"/>
        <c:lblAlgn val="ctr"/>
        <c:lblOffset val="100"/>
        <c:noMultiLvlLbl val="0"/>
      </c:catAx>
      <c:spPr>
        <a:solidFill>
          <a:schemeClr val="bg1"/>
        </a:solidFill>
        <a:ln>
          <a:noFill/>
        </a:ln>
        <a:effectLst/>
      </c:spPr>
    </c:plotArea>
    <c:legend>
      <c:legendPos val="r"/>
      <c:layout>
        <c:manualLayout>
          <c:xMode val="edge"/>
          <c:yMode val="edge"/>
          <c:x val="0"/>
          <c:y val="0.79363017122859647"/>
          <c:w val="1"/>
          <c:h val="0.20636982877140361"/>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a:outerShdw blurRad="50800" dist="38100" dir="2700000" algn="tl" rotWithShape="0">
        <a:prstClr val="black">
          <a:alpha val="40000"/>
        </a:prstClr>
      </a:outerShdw>
    </a:effectLst>
  </c:spPr>
  <c:txPr>
    <a:bodyPr/>
    <a:lstStyle/>
    <a:p>
      <a:pPr>
        <a:defRPr sz="1200"/>
      </a:pPr>
      <a:endParaRPr lang="ru-RU"/>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5700663349917081"/>
          <c:y val="0"/>
          <c:w val="0.54299336650082919"/>
          <c:h val="0.96469027681063679"/>
        </c:manualLayout>
      </c:layout>
      <c:barChart>
        <c:barDir val="bar"/>
        <c:grouping val="clustered"/>
        <c:varyColors val="0"/>
        <c:ser>
          <c:idx val="0"/>
          <c:order val="0"/>
          <c:tx>
            <c:strRef>
              <c:f>Лист1!$B$1</c:f>
              <c:strCache>
                <c:ptCount val="1"/>
                <c:pt idx="0">
                  <c:v>Столбец2</c:v>
                </c:pt>
              </c:strCache>
            </c:strRef>
          </c:tx>
          <c:spPr>
            <a:solidFill>
              <a:srgbClr val="0070C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Лист1!$A$2:$A$9</c:f>
              <c:strCache>
                <c:ptCount val="8"/>
                <c:pt idx="0">
                  <c:v>Взимание дополнительной платы</c:v>
                </c:pt>
                <c:pt idx="1">
                  <c:v>Требование заказа необходимых работ у подконтрольных коммерческих структур</c:v>
                </c:pt>
                <c:pt idx="2">
                  <c:v>Отказ в установке приборов учета</c:v>
                </c:pt>
                <c:pt idx="3">
                  <c:v>Навязывание дополнительных услуг</c:v>
                </c:pt>
                <c:pt idx="4">
                  <c:v>Проблемы с заменой приборов учета</c:v>
                </c:pt>
                <c:pt idx="5">
                  <c:v>Другое</c:v>
                </c:pt>
                <c:pt idx="6">
                  <c:v>Не сталкивался с подобным</c:v>
                </c:pt>
                <c:pt idx="7">
                  <c:v>Затрудняюсь ответить</c:v>
                </c:pt>
              </c:strCache>
            </c:strRef>
          </c:cat>
          <c:val>
            <c:numRef>
              <c:f>Лист1!$B$2:$B$9</c:f>
              <c:numCache>
                <c:formatCode>0.0</c:formatCode>
                <c:ptCount val="8"/>
                <c:pt idx="0">
                  <c:v>22.5</c:v>
                </c:pt>
                <c:pt idx="1">
                  <c:v>17.299999999999997</c:v>
                </c:pt>
                <c:pt idx="2">
                  <c:v>10</c:v>
                </c:pt>
                <c:pt idx="3">
                  <c:v>4</c:v>
                </c:pt>
                <c:pt idx="4">
                  <c:v>3.3000000000000003</c:v>
                </c:pt>
                <c:pt idx="5">
                  <c:v>8</c:v>
                </c:pt>
                <c:pt idx="6">
                  <c:v>34.300000000000004</c:v>
                </c:pt>
                <c:pt idx="7">
                  <c:v>29.5</c:v>
                </c:pt>
              </c:numCache>
            </c:numRef>
          </c:val>
          <c:extLst>
            <c:ext xmlns:c16="http://schemas.microsoft.com/office/drawing/2014/chart" uri="{C3380CC4-5D6E-409C-BE32-E72D297353CC}">
              <c16:uniqueId val="{00000000-6E80-413E-AE44-524F4A4D84C1}"/>
            </c:ext>
          </c:extLst>
        </c:ser>
        <c:dLbls>
          <c:showLegendKey val="0"/>
          <c:showVal val="0"/>
          <c:showCatName val="0"/>
          <c:showSerName val="0"/>
          <c:showPercent val="0"/>
          <c:showBubbleSize val="0"/>
        </c:dLbls>
        <c:gapWidth val="80"/>
        <c:axId val="538965656"/>
        <c:axId val="538950568"/>
      </c:barChart>
      <c:catAx>
        <c:axId val="538965656"/>
        <c:scaling>
          <c:orientation val="maxMin"/>
        </c:scaling>
        <c:delete val="0"/>
        <c:axPos val="l"/>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38950568"/>
        <c:crosses val="autoZero"/>
        <c:auto val="1"/>
        <c:lblAlgn val="ctr"/>
        <c:lblOffset val="100"/>
        <c:noMultiLvlLbl val="0"/>
      </c:catAx>
      <c:valAx>
        <c:axId val="538950568"/>
        <c:scaling>
          <c:orientation val="minMax"/>
        </c:scaling>
        <c:delete val="1"/>
        <c:axPos val="t"/>
        <c:numFmt formatCode="0.0" sourceLinked="1"/>
        <c:majorTickMark val="none"/>
        <c:minorTickMark val="none"/>
        <c:tickLblPos val="nextTo"/>
        <c:crossAx val="5389656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bg1">
          <a:lumMod val="50000"/>
        </a:schemeClr>
      </a:solidFill>
      <a:round/>
    </a:ln>
    <a:effectLst>
      <a:outerShdw blurRad="50800" dist="38100" dir="2700000" algn="tl" rotWithShape="0">
        <a:prstClr val="black">
          <a:alpha val="40000"/>
        </a:prstClr>
      </a:outerShdw>
    </a:effectLst>
  </c:spPr>
  <c:txPr>
    <a:bodyPr/>
    <a:lstStyle/>
    <a:p>
      <a:pPr>
        <a:defRPr sz="1200">
          <a:solidFill>
            <a:sysClr val="windowText" lastClr="000000"/>
          </a:solidFill>
        </a:defRPr>
      </a:pPr>
      <a:endParaRPr lang="ru-RU"/>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342654283599162"/>
          <c:y val="0"/>
          <c:w val="0.74582121946295177"/>
          <c:h val="0.78528624298531735"/>
        </c:manualLayout>
      </c:layout>
      <c:barChart>
        <c:barDir val="bar"/>
        <c:grouping val="percentStacked"/>
        <c:varyColors val="0"/>
        <c:ser>
          <c:idx val="0"/>
          <c:order val="0"/>
          <c:tx>
            <c:strRef>
              <c:f>Лист1!$B$1</c:f>
              <c:strCache>
                <c:ptCount val="1"/>
                <c:pt idx="0">
                  <c:v>Удовлетворительно</c:v>
                </c:pt>
              </c:strCache>
            </c:strRef>
          </c:tx>
          <c:spPr>
            <a:solidFill>
              <a:srgbClr val="C00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Водоотведение</c:v>
                </c:pt>
                <c:pt idx="2">
                  <c:v>Электроснабжение</c:v>
                </c:pt>
                <c:pt idx="3">
                  <c:v>Теплоснабжение</c:v>
                </c:pt>
                <c:pt idx="4">
                  <c:v>Газоснабжение</c:v>
                </c:pt>
              </c:strCache>
            </c:strRef>
          </c:cat>
          <c:val>
            <c:numRef>
              <c:f>Лист1!$B$2:$B$6</c:f>
              <c:numCache>
                <c:formatCode>0.0</c:formatCode>
                <c:ptCount val="5"/>
                <c:pt idx="0">
                  <c:v>26.5</c:v>
                </c:pt>
                <c:pt idx="1">
                  <c:v>17</c:v>
                </c:pt>
                <c:pt idx="2">
                  <c:v>17</c:v>
                </c:pt>
                <c:pt idx="3">
                  <c:v>17</c:v>
                </c:pt>
                <c:pt idx="4">
                  <c:v>14.8</c:v>
                </c:pt>
              </c:numCache>
            </c:numRef>
          </c:val>
          <c:extLst>
            <c:ext xmlns:c16="http://schemas.microsoft.com/office/drawing/2014/chart" uri="{C3380CC4-5D6E-409C-BE32-E72D297353CC}">
              <c16:uniqueId val="{00000000-7B18-43AC-8EE1-2782400A8AC6}"/>
            </c:ext>
          </c:extLst>
        </c:ser>
        <c:ser>
          <c:idx val="1"/>
          <c:order val="1"/>
          <c:tx>
            <c:strRef>
              <c:f>Лист1!$C$1</c:f>
              <c:strCache>
                <c:ptCount val="1"/>
                <c:pt idx="0">
                  <c:v>Скорее удовлетворительно</c:v>
                </c:pt>
              </c:strCache>
            </c:strRef>
          </c:tx>
          <c:spPr>
            <a:solidFill>
              <a:srgbClr val="FFC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Водоотведение</c:v>
                </c:pt>
                <c:pt idx="2">
                  <c:v>Электроснабжение</c:v>
                </c:pt>
                <c:pt idx="3">
                  <c:v>Теплоснабжение</c:v>
                </c:pt>
                <c:pt idx="4">
                  <c:v>Газоснабжение</c:v>
                </c:pt>
              </c:strCache>
            </c:strRef>
          </c:cat>
          <c:val>
            <c:numRef>
              <c:f>Лист1!$C$2:$C$6</c:f>
              <c:numCache>
                <c:formatCode>0.0</c:formatCode>
                <c:ptCount val="5"/>
                <c:pt idx="0">
                  <c:v>12.8</c:v>
                </c:pt>
                <c:pt idx="1">
                  <c:v>21</c:v>
                </c:pt>
                <c:pt idx="2">
                  <c:v>17.8</c:v>
                </c:pt>
                <c:pt idx="3">
                  <c:v>13</c:v>
                </c:pt>
                <c:pt idx="4">
                  <c:v>11.8</c:v>
                </c:pt>
              </c:numCache>
            </c:numRef>
          </c:val>
          <c:extLst>
            <c:ext xmlns:c16="http://schemas.microsoft.com/office/drawing/2014/chart" uri="{C3380CC4-5D6E-409C-BE32-E72D297353CC}">
              <c16:uniqueId val="{00000001-7B18-43AC-8EE1-2782400A8AC6}"/>
            </c:ext>
          </c:extLst>
        </c:ser>
        <c:ser>
          <c:idx val="2"/>
          <c:order val="2"/>
          <c:tx>
            <c:strRef>
              <c:f>Лист1!$D$1</c:f>
              <c:strCache>
                <c:ptCount val="1"/>
                <c:pt idx="0">
                  <c:v>Скорее не удовлетворительно</c:v>
                </c:pt>
              </c:strCache>
            </c:strRef>
          </c:tx>
          <c:spPr>
            <a:solidFill>
              <a:srgbClr val="9BBB5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Водоотведение</c:v>
                </c:pt>
                <c:pt idx="2">
                  <c:v>Электроснабжение</c:v>
                </c:pt>
                <c:pt idx="3">
                  <c:v>Теплоснабжение</c:v>
                </c:pt>
                <c:pt idx="4">
                  <c:v>Газоснабжение</c:v>
                </c:pt>
              </c:strCache>
            </c:strRef>
          </c:cat>
          <c:val>
            <c:numRef>
              <c:f>Лист1!$D$2:$D$6</c:f>
              <c:numCache>
                <c:formatCode>0.0</c:formatCode>
                <c:ptCount val="5"/>
                <c:pt idx="0">
                  <c:v>7</c:v>
                </c:pt>
                <c:pt idx="1">
                  <c:v>7</c:v>
                </c:pt>
                <c:pt idx="2">
                  <c:v>16.5</c:v>
                </c:pt>
                <c:pt idx="3">
                  <c:v>15.3</c:v>
                </c:pt>
                <c:pt idx="4">
                  <c:v>15.3</c:v>
                </c:pt>
              </c:numCache>
            </c:numRef>
          </c:val>
          <c:extLst>
            <c:ext xmlns:c16="http://schemas.microsoft.com/office/drawing/2014/chart" uri="{C3380CC4-5D6E-409C-BE32-E72D297353CC}">
              <c16:uniqueId val="{00000002-7B18-43AC-8EE1-2782400A8AC6}"/>
            </c:ext>
          </c:extLst>
        </c:ser>
        <c:ser>
          <c:idx val="3"/>
          <c:order val="3"/>
          <c:tx>
            <c:strRef>
              <c:f>Лист1!$E$1</c:f>
              <c:strCache>
                <c:ptCount val="1"/>
                <c:pt idx="0">
                  <c:v>Не удовлетворительно</c:v>
                </c:pt>
              </c:strCache>
            </c:strRef>
          </c:tx>
          <c:spPr>
            <a:solidFill>
              <a:srgbClr val="9BBB59">
                <a:lumMod val="75000"/>
              </a:srgbClr>
            </a:solidFill>
            <a:ln>
              <a:noFill/>
            </a:ln>
            <a:effectLst/>
          </c:spPr>
          <c:invertIfNegative val="0"/>
          <c:dLbls>
            <c:dLbl>
              <c:idx val="0"/>
              <c:layout>
                <c:manualLayout>
                  <c:x val="1.0683760683760684E-2"/>
                  <c:y val="3.5874439461883421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B18-43AC-8EE1-2782400A8AC6}"/>
                </c:ext>
              </c:extLst>
            </c:dLbl>
            <c:dLbl>
              <c:idx val="1"/>
              <c:layout>
                <c:manualLayout>
                  <c:x val="4.2735042735042739E-3"/>
                  <c:y val="2.6905829596412585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B18-43AC-8EE1-2782400A8AC6}"/>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Водоотведение</c:v>
                </c:pt>
                <c:pt idx="2">
                  <c:v>Электроснабжение</c:v>
                </c:pt>
                <c:pt idx="3">
                  <c:v>Теплоснабжение</c:v>
                </c:pt>
                <c:pt idx="4">
                  <c:v>Газоснабжение</c:v>
                </c:pt>
              </c:strCache>
            </c:strRef>
          </c:cat>
          <c:val>
            <c:numRef>
              <c:f>Лист1!$E$2:$E$6</c:f>
              <c:numCache>
                <c:formatCode>0.0</c:formatCode>
                <c:ptCount val="5"/>
                <c:pt idx="0">
                  <c:v>1</c:v>
                </c:pt>
                <c:pt idx="1">
                  <c:v>2.2999999999999998</c:v>
                </c:pt>
                <c:pt idx="2">
                  <c:v>1</c:v>
                </c:pt>
                <c:pt idx="3">
                  <c:v>1</c:v>
                </c:pt>
                <c:pt idx="4">
                  <c:v>3.5</c:v>
                </c:pt>
              </c:numCache>
            </c:numRef>
          </c:val>
          <c:extLst>
            <c:ext xmlns:c16="http://schemas.microsoft.com/office/drawing/2014/chart" uri="{C3380CC4-5D6E-409C-BE32-E72D297353CC}">
              <c16:uniqueId val="{00000005-7B18-43AC-8EE1-2782400A8AC6}"/>
            </c:ext>
          </c:extLst>
        </c:ser>
        <c:ser>
          <c:idx val="4"/>
          <c:order val="4"/>
          <c:tx>
            <c:strRef>
              <c:f>Лист1!$F$1</c:f>
              <c:strCache>
                <c:ptCount val="1"/>
                <c:pt idx="0">
                  <c:v>Затрудняюсь ответить</c:v>
                </c:pt>
              </c:strCache>
            </c:strRef>
          </c:tx>
          <c:spPr>
            <a:solidFill>
              <a:srgbClr val="F7964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Водоотведение</c:v>
                </c:pt>
                <c:pt idx="2">
                  <c:v>Электроснабжение</c:v>
                </c:pt>
                <c:pt idx="3">
                  <c:v>Теплоснабжение</c:v>
                </c:pt>
                <c:pt idx="4">
                  <c:v>Газоснабжение</c:v>
                </c:pt>
              </c:strCache>
            </c:strRef>
          </c:cat>
          <c:val>
            <c:numRef>
              <c:f>Лист1!$F$2:$F$6</c:f>
              <c:numCache>
                <c:formatCode>0.0</c:formatCode>
                <c:ptCount val="5"/>
                <c:pt idx="0">
                  <c:v>16</c:v>
                </c:pt>
                <c:pt idx="1">
                  <c:v>11.3</c:v>
                </c:pt>
                <c:pt idx="2">
                  <c:v>12.3</c:v>
                </c:pt>
                <c:pt idx="3">
                  <c:v>12.3</c:v>
                </c:pt>
                <c:pt idx="4">
                  <c:v>12.5</c:v>
                </c:pt>
              </c:numCache>
            </c:numRef>
          </c:val>
          <c:extLst>
            <c:ext xmlns:c16="http://schemas.microsoft.com/office/drawing/2014/chart" uri="{C3380CC4-5D6E-409C-BE32-E72D297353CC}">
              <c16:uniqueId val="{00000006-7B18-43AC-8EE1-2782400A8AC6}"/>
            </c:ext>
          </c:extLst>
        </c:ser>
        <c:ser>
          <c:idx val="5"/>
          <c:order val="5"/>
          <c:tx>
            <c:strRef>
              <c:f>Лист1!$G$1</c:f>
              <c:strCache>
                <c:ptCount val="1"/>
                <c:pt idx="0">
                  <c:v>Не обращался за предоставлением данных услуг</c:v>
                </c:pt>
              </c:strCache>
            </c:strRef>
          </c:tx>
          <c:spPr>
            <a:solidFill>
              <a:sysClr val="window" lastClr="FFFFFF">
                <a:lumMod val="65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Водоотведение</c:v>
                </c:pt>
                <c:pt idx="2">
                  <c:v>Электроснабжение</c:v>
                </c:pt>
                <c:pt idx="3">
                  <c:v>Теплоснабжение</c:v>
                </c:pt>
                <c:pt idx="4">
                  <c:v>Газоснабжение</c:v>
                </c:pt>
              </c:strCache>
            </c:strRef>
          </c:cat>
          <c:val>
            <c:numRef>
              <c:f>Лист1!$G$2:$G$6</c:f>
              <c:numCache>
                <c:formatCode>0.0</c:formatCode>
                <c:ptCount val="5"/>
                <c:pt idx="0">
                  <c:v>36.700000000000003</c:v>
                </c:pt>
                <c:pt idx="1">
                  <c:v>41.4</c:v>
                </c:pt>
                <c:pt idx="2">
                  <c:v>35.4</c:v>
                </c:pt>
                <c:pt idx="3">
                  <c:v>41.4</c:v>
                </c:pt>
                <c:pt idx="4">
                  <c:v>42.1</c:v>
                </c:pt>
              </c:numCache>
            </c:numRef>
          </c:val>
          <c:extLst>
            <c:ext xmlns:c16="http://schemas.microsoft.com/office/drawing/2014/chart" uri="{C3380CC4-5D6E-409C-BE32-E72D297353CC}">
              <c16:uniqueId val="{00000007-7B18-43AC-8EE1-2782400A8AC6}"/>
            </c:ext>
          </c:extLst>
        </c:ser>
        <c:dLbls>
          <c:showLegendKey val="0"/>
          <c:showVal val="0"/>
          <c:showCatName val="0"/>
          <c:showSerName val="0"/>
          <c:showPercent val="0"/>
          <c:showBubbleSize val="0"/>
        </c:dLbls>
        <c:gapWidth val="100"/>
        <c:overlap val="100"/>
        <c:axId val="723878600"/>
        <c:axId val="723882520"/>
      </c:barChart>
      <c:valAx>
        <c:axId val="723882520"/>
        <c:scaling>
          <c:orientation val="minMax"/>
        </c:scaling>
        <c:delete val="1"/>
        <c:axPos val="t"/>
        <c:numFmt formatCode="0%" sourceLinked="1"/>
        <c:majorTickMark val="out"/>
        <c:minorTickMark val="none"/>
        <c:tickLblPos val="nextTo"/>
        <c:crossAx val="723878600"/>
        <c:crosses val="autoZero"/>
        <c:crossBetween val="between"/>
      </c:valAx>
      <c:catAx>
        <c:axId val="723878600"/>
        <c:scaling>
          <c:orientation val="maxMin"/>
        </c:scaling>
        <c:delete val="0"/>
        <c:axPos val="l"/>
        <c:numFmt formatCode="General" sourceLinked="0"/>
        <c:majorTickMark val="out"/>
        <c:minorTickMark val="none"/>
        <c:tickLblPos val="nextTo"/>
        <c:spPr>
          <a:solidFill>
            <a:sysClr val="window" lastClr="FFFFFF"/>
          </a:solidFill>
          <a:ln w="9525" cap="flat" cmpd="sng" algn="ctr">
            <a:noFill/>
            <a:prstDash val="solid"/>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3882520"/>
        <c:crosses val="autoZero"/>
        <c:auto val="0"/>
        <c:lblAlgn val="ctr"/>
        <c:lblOffset val="100"/>
        <c:noMultiLvlLbl val="0"/>
      </c:catAx>
      <c:spPr>
        <a:solidFill>
          <a:schemeClr val="bg1"/>
        </a:solidFill>
        <a:ln>
          <a:noFill/>
        </a:ln>
        <a:effectLst/>
      </c:spPr>
    </c:plotArea>
    <c:legend>
      <c:legendPos val="r"/>
      <c:layout>
        <c:manualLayout>
          <c:xMode val="edge"/>
          <c:yMode val="edge"/>
          <c:x val="0"/>
          <c:y val="0.77033549676583313"/>
          <c:w val="0.99938252910693859"/>
          <c:h val="0.22966450323416687"/>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a:outerShdw blurRad="50800" dist="38100" dir="2700000" algn="tl" rotWithShape="0">
        <a:prstClr val="black">
          <a:alpha val="40000"/>
        </a:prstClr>
      </a:outerShdw>
    </a:effectLst>
  </c:spPr>
  <c:txPr>
    <a:bodyPr/>
    <a:lstStyle/>
    <a:p>
      <a:pPr>
        <a:defRPr sz="1200"/>
      </a:pPr>
      <a:endParaRPr lang="ru-RU"/>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342654283599162"/>
          <c:y val="0"/>
          <c:w val="0.74582121946295177"/>
          <c:h val="0.81019407442829305"/>
        </c:manualLayout>
      </c:layout>
      <c:barChart>
        <c:barDir val="bar"/>
        <c:grouping val="percentStacked"/>
        <c:varyColors val="0"/>
        <c:ser>
          <c:idx val="0"/>
          <c:order val="0"/>
          <c:tx>
            <c:strRef>
              <c:f>Лист1!$B$1</c:f>
              <c:strCache>
                <c:ptCount val="1"/>
                <c:pt idx="0">
                  <c:v>Удовлетворительно</c:v>
                </c:pt>
              </c:strCache>
            </c:strRef>
          </c:tx>
          <c:spPr>
            <a:solidFill>
              <a:srgbClr val="C00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Теплоснабжение</c:v>
                </c:pt>
                <c:pt idx="2">
                  <c:v>Газоснабжение</c:v>
                </c:pt>
                <c:pt idx="3">
                  <c:v>Электроснабжение</c:v>
                </c:pt>
                <c:pt idx="4">
                  <c:v>Водоотведение</c:v>
                </c:pt>
              </c:strCache>
            </c:strRef>
          </c:cat>
          <c:val>
            <c:numRef>
              <c:f>Лист1!$B$2:$B$6</c:f>
              <c:numCache>
                <c:formatCode>0.0</c:formatCode>
                <c:ptCount val="5"/>
                <c:pt idx="0">
                  <c:v>31.3</c:v>
                </c:pt>
                <c:pt idx="1">
                  <c:v>31.3</c:v>
                </c:pt>
                <c:pt idx="2">
                  <c:v>30.3</c:v>
                </c:pt>
                <c:pt idx="3">
                  <c:v>32.299999999999997</c:v>
                </c:pt>
                <c:pt idx="4">
                  <c:v>31.3</c:v>
                </c:pt>
              </c:numCache>
            </c:numRef>
          </c:val>
          <c:extLst>
            <c:ext xmlns:c16="http://schemas.microsoft.com/office/drawing/2014/chart" uri="{C3380CC4-5D6E-409C-BE32-E72D297353CC}">
              <c16:uniqueId val="{00000000-E956-4768-8889-B6EB562E1A67}"/>
            </c:ext>
          </c:extLst>
        </c:ser>
        <c:ser>
          <c:idx val="1"/>
          <c:order val="1"/>
          <c:tx>
            <c:strRef>
              <c:f>Лист1!$C$1</c:f>
              <c:strCache>
                <c:ptCount val="1"/>
                <c:pt idx="0">
                  <c:v>Скорее удовлетворительно</c:v>
                </c:pt>
              </c:strCache>
            </c:strRef>
          </c:tx>
          <c:spPr>
            <a:solidFill>
              <a:srgbClr val="FFC000"/>
            </a:solidFill>
            <a:ln>
              <a:no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Теплоснабжение</c:v>
                </c:pt>
                <c:pt idx="2">
                  <c:v>Газоснабжение</c:v>
                </c:pt>
                <c:pt idx="3">
                  <c:v>Электроснабжение</c:v>
                </c:pt>
                <c:pt idx="4">
                  <c:v>Водоотведение</c:v>
                </c:pt>
              </c:strCache>
            </c:strRef>
          </c:cat>
          <c:val>
            <c:numRef>
              <c:f>Лист1!$C$2:$C$6</c:f>
              <c:numCache>
                <c:formatCode>0.0</c:formatCode>
                <c:ptCount val="5"/>
                <c:pt idx="0">
                  <c:v>5.8</c:v>
                </c:pt>
                <c:pt idx="1">
                  <c:v>5.8</c:v>
                </c:pt>
                <c:pt idx="2">
                  <c:v>5.8</c:v>
                </c:pt>
                <c:pt idx="3">
                  <c:v>3.5</c:v>
                </c:pt>
                <c:pt idx="4">
                  <c:v>3.5</c:v>
                </c:pt>
              </c:numCache>
            </c:numRef>
          </c:val>
          <c:extLst>
            <c:ext xmlns:c16="http://schemas.microsoft.com/office/drawing/2014/chart" uri="{C3380CC4-5D6E-409C-BE32-E72D297353CC}">
              <c16:uniqueId val="{00000001-E956-4768-8889-B6EB562E1A67}"/>
            </c:ext>
          </c:extLst>
        </c:ser>
        <c:ser>
          <c:idx val="2"/>
          <c:order val="2"/>
          <c:tx>
            <c:strRef>
              <c:f>Лист1!$D$1</c:f>
              <c:strCache>
                <c:ptCount val="1"/>
                <c:pt idx="0">
                  <c:v>Скорее не удовлетворительно</c:v>
                </c:pt>
              </c:strCache>
            </c:strRef>
          </c:tx>
          <c:spPr>
            <a:solidFill>
              <a:srgbClr val="9BBB5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Теплоснабжение</c:v>
                </c:pt>
                <c:pt idx="2">
                  <c:v>Газоснабжение</c:v>
                </c:pt>
                <c:pt idx="3">
                  <c:v>Электроснабжение</c:v>
                </c:pt>
                <c:pt idx="4">
                  <c:v>Водоотведение</c:v>
                </c:pt>
              </c:strCache>
            </c:strRef>
          </c:cat>
          <c:val>
            <c:numRef>
              <c:f>Лист1!$D$2:$D$6</c:f>
              <c:numCache>
                <c:formatCode>0.0</c:formatCode>
                <c:ptCount val="5"/>
                <c:pt idx="0">
                  <c:v>8.3000000000000007</c:v>
                </c:pt>
                <c:pt idx="1">
                  <c:v>8.3000000000000007</c:v>
                </c:pt>
                <c:pt idx="2">
                  <c:v>8.3000000000000007</c:v>
                </c:pt>
                <c:pt idx="3">
                  <c:v>10.5</c:v>
                </c:pt>
                <c:pt idx="4">
                  <c:v>10.5</c:v>
                </c:pt>
              </c:numCache>
            </c:numRef>
          </c:val>
          <c:extLst>
            <c:ext xmlns:c16="http://schemas.microsoft.com/office/drawing/2014/chart" uri="{C3380CC4-5D6E-409C-BE32-E72D297353CC}">
              <c16:uniqueId val="{00000002-E956-4768-8889-B6EB562E1A67}"/>
            </c:ext>
          </c:extLst>
        </c:ser>
        <c:ser>
          <c:idx val="3"/>
          <c:order val="3"/>
          <c:tx>
            <c:strRef>
              <c:f>Лист1!$E$1</c:f>
              <c:strCache>
                <c:ptCount val="1"/>
                <c:pt idx="0">
                  <c:v>Не удовлетворительно</c:v>
                </c:pt>
              </c:strCache>
            </c:strRef>
          </c:tx>
          <c:spPr>
            <a:solidFill>
              <a:srgbClr val="9BBB59">
                <a:lumMod val="75000"/>
              </a:srgb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Теплоснабжение</c:v>
                </c:pt>
                <c:pt idx="2">
                  <c:v>Газоснабжение</c:v>
                </c:pt>
                <c:pt idx="3">
                  <c:v>Электроснабжение</c:v>
                </c:pt>
                <c:pt idx="4">
                  <c:v>Водоотведение</c:v>
                </c:pt>
              </c:strCache>
            </c:strRef>
          </c:cat>
          <c:val>
            <c:numRef>
              <c:f>Лист1!$E$2:$E$6</c:f>
              <c:numCache>
                <c:formatCode>0.0</c:formatCode>
                <c:ptCount val="5"/>
                <c:pt idx="0">
                  <c:v>1</c:v>
                </c:pt>
                <c:pt idx="1">
                  <c:v>1</c:v>
                </c:pt>
                <c:pt idx="2">
                  <c:v>1</c:v>
                </c:pt>
                <c:pt idx="3">
                  <c:v>2.2999999999999998</c:v>
                </c:pt>
                <c:pt idx="4">
                  <c:v>1</c:v>
                </c:pt>
              </c:numCache>
            </c:numRef>
          </c:val>
          <c:extLst>
            <c:ext xmlns:c16="http://schemas.microsoft.com/office/drawing/2014/chart" uri="{C3380CC4-5D6E-409C-BE32-E72D297353CC}">
              <c16:uniqueId val="{00000003-E956-4768-8889-B6EB562E1A67}"/>
            </c:ext>
          </c:extLst>
        </c:ser>
        <c:ser>
          <c:idx val="4"/>
          <c:order val="4"/>
          <c:tx>
            <c:strRef>
              <c:f>Лист1!$F$1</c:f>
              <c:strCache>
                <c:ptCount val="1"/>
                <c:pt idx="0">
                  <c:v>Затрудняюсь ответить</c:v>
                </c:pt>
              </c:strCache>
            </c:strRef>
          </c:tx>
          <c:spPr>
            <a:solidFill>
              <a:srgbClr val="F7964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Теплоснабжение</c:v>
                </c:pt>
                <c:pt idx="2">
                  <c:v>Газоснабжение</c:v>
                </c:pt>
                <c:pt idx="3">
                  <c:v>Электроснабжение</c:v>
                </c:pt>
                <c:pt idx="4">
                  <c:v>Водоотведение</c:v>
                </c:pt>
              </c:strCache>
            </c:strRef>
          </c:cat>
          <c:val>
            <c:numRef>
              <c:f>Лист1!$F$2:$F$6</c:f>
              <c:numCache>
                <c:formatCode>0.0</c:formatCode>
                <c:ptCount val="5"/>
                <c:pt idx="0">
                  <c:v>23</c:v>
                </c:pt>
                <c:pt idx="1">
                  <c:v>18.3</c:v>
                </c:pt>
                <c:pt idx="2">
                  <c:v>18.3</c:v>
                </c:pt>
                <c:pt idx="3">
                  <c:v>23</c:v>
                </c:pt>
                <c:pt idx="4">
                  <c:v>18.3</c:v>
                </c:pt>
              </c:numCache>
            </c:numRef>
          </c:val>
          <c:extLst>
            <c:ext xmlns:c16="http://schemas.microsoft.com/office/drawing/2014/chart" uri="{C3380CC4-5D6E-409C-BE32-E72D297353CC}">
              <c16:uniqueId val="{00000004-E956-4768-8889-B6EB562E1A67}"/>
            </c:ext>
          </c:extLst>
        </c:ser>
        <c:ser>
          <c:idx val="5"/>
          <c:order val="5"/>
          <c:tx>
            <c:strRef>
              <c:f>Лист1!$G$1</c:f>
              <c:strCache>
                <c:ptCount val="1"/>
                <c:pt idx="0">
                  <c:v>Не обращался за предоставлением данных услуг</c:v>
                </c:pt>
              </c:strCache>
            </c:strRef>
          </c:tx>
          <c:spPr>
            <a:solidFill>
              <a:sysClr val="window" lastClr="FFFFFF">
                <a:lumMod val="65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Лист1!$A$2:$A$6</c:f>
              <c:strCache>
                <c:ptCount val="5"/>
                <c:pt idx="0">
                  <c:v>Водоснабжение</c:v>
                </c:pt>
                <c:pt idx="1">
                  <c:v>Теплоснабжение</c:v>
                </c:pt>
                <c:pt idx="2">
                  <c:v>Газоснабжение</c:v>
                </c:pt>
                <c:pt idx="3">
                  <c:v>Электроснабжение</c:v>
                </c:pt>
                <c:pt idx="4">
                  <c:v>Водоотведение</c:v>
                </c:pt>
              </c:strCache>
            </c:strRef>
          </c:cat>
          <c:val>
            <c:numRef>
              <c:f>Лист1!$G$2:$G$6</c:f>
              <c:numCache>
                <c:formatCode>0.0</c:formatCode>
                <c:ptCount val="5"/>
                <c:pt idx="0">
                  <c:v>30.6</c:v>
                </c:pt>
                <c:pt idx="1">
                  <c:v>35.299999999999997</c:v>
                </c:pt>
                <c:pt idx="2">
                  <c:v>36.299999999999997</c:v>
                </c:pt>
                <c:pt idx="3">
                  <c:v>28.4</c:v>
                </c:pt>
                <c:pt idx="4">
                  <c:v>35.4</c:v>
                </c:pt>
              </c:numCache>
            </c:numRef>
          </c:val>
          <c:extLst>
            <c:ext xmlns:c16="http://schemas.microsoft.com/office/drawing/2014/chart" uri="{C3380CC4-5D6E-409C-BE32-E72D297353CC}">
              <c16:uniqueId val="{00000005-E956-4768-8889-B6EB562E1A67}"/>
            </c:ext>
          </c:extLst>
        </c:ser>
        <c:dLbls>
          <c:showLegendKey val="0"/>
          <c:showVal val="0"/>
          <c:showCatName val="0"/>
          <c:showSerName val="0"/>
          <c:showPercent val="0"/>
          <c:showBubbleSize val="0"/>
        </c:dLbls>
        <c:gapWidth val="100"/>
        <c:overlap val="100"/>
        <c:axId val="723878600"/>
        <c:axId val="723882520"/>
      </c:barChart>
      <c:valAx>
        <c:axId val="723882520"/>
        <c:scaling>
          <c:orientation val="minMax"/>
        </c:scaling>
        <c:delete val="1"/>
        <c:axPos val="t"/>
        <c:numFmt formatCode="0%" sourceLinked="1"/>
        <c:majorTickMark val="out"/>
        <c:minorTickMark val="none"/>
        <c:tickLblPos val="nextTo"/>
        <c:crossAx val="723878600"/>
        <c:crosses val="autoZero"/>
        <c:crossBetween val="between"/>
      </c:valAx>
      <c:catAx>
        <c:axId val="723878600"/>
        <c:scaling>
          <c:orientation val="maxMin"/>
        </c:scaling>
        <c:delete val="0"/>
        <c:axPos val="l"/>
        <c:numFmt formatCode="General" sourceLinked="0"/>
        <c:majorTickMark val="out"/>
        <c:minorTickMark val="none"/>
        <c:tickLblPos val="nextTo"/>
        <c:spPr>
          <a:solidFill>
            <a:sysClr val="window" lastClr="FFFFFF"/>
          </a:solidFill>
          <a:ln w="9525" cap="flat" cmpd="sng" algn="ctr">
            <a:noFill/>
            <a:prstDash val="solid"/>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3882520"/>
        <c:crosses val="autoZero"/>
        <c:auto val="0"/>
        <c:lblAlgn val="ctr"/>
        <c:lblOffset val="100"/>
        <c:noMultiLvlLbl val="0"/>
      </c:catAx>
      <c:spPr>
        <a:solidFill>
          <a:schemeClr val="bg1"/>
        </a:solidFill>
        <a:ln>
          <a:noFill/>
        </a:ln>
        <a:effectLst/>
      </c:spPr>
    </c:plotArea>
    <c:legend>
      <c:legendPos val="r"/>
      <c:layout>
        <c:manualLayout>
          <c:xMode val="edge"/>
          <c:yMode val="edge"/>
          <c:x val="0"/>
          <c:y val="0.78216067368830566"/>
          <c:w val="0.98656201628642592"/>
          <c:h val="0.21783932631169431"/>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a:outerShdw blurRad="50800" dist="38100" dir="2700000" algn="tl" rotWithShape="0">
        <a:prstClr val="black">
          <a:alpha val="40000"/>
        </a:prstClr>
      </a:outerShdw>
    </a:effectLst>
  </c:spPr>
  <c:txPr>
    <a:bodyPr/>
    <a:lstStyle/>
    <a:p>
      <a:pPr>
        <a:defRPr sz="1200"/>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withinLinear" id="15">
  <a:schemeClr val="accent2"/>
</cs:colorStyle>
</file>

<file path=word/charts/colors10.xml><?xml version="1.0" encoding="utf-8"?>
<cs:colorStyle xmlns:cs="http://schemas.microsoft.com/office/drawing/2012/chartStyle" xmlns:a="http://schemas.openxmlformats.org/drawingml/2006/main" meth="withinLinear" id="15">
  <a:schemeClr val="accent2"/>
</cs:colorStyle>
</file>

<file path=word/charts/colors11.xml><?xml version="1.0" encoding="utf-8"?>
<cs:colorStyle xmlns:cs="http://schemas.microsoft.com/office/drawing/2012/chartStyle" xmlns:a="http://schemas.openxmlformats.org/drawingml/2006/main" meth="withinLinear" id="15">
  <a:schemeClr val="accent2"/>
</cs:colorStyle>
</file>

<file path=word/charts/colors2.xml><?xml version="1.0" encoding="utf-8"?>
<cs:colorStyle xmlns:cs="http://schemas.microsoft.com/office/drawing/2012/chartStyle" xmlns:a="http://schemas.openxmlformats.org/drawingml/2006/main" meth="withinLinear" id="15">
  <a:schemeClr val="accent2"/>
</cs:colorStyle>
</file>

<file path=word/charts/colors3.xml><?xml version="1.0" encoding="utf-8"?>
<cs:colorStyle xmlns:cs="http://schemas.microsoft.com/office/drawing/2012/chartStyle" xmlns:a="http://schemas.openxmlformats.org/drawingml/2006/main" meth="withinLinear" id="15">
  <a:schemeClr val="accent2"/>
</cs:colorStyle>
</file>

<file path=word/charts/colors4.xml><?xml version="1.0" encoding="utf-8"?>
<cs:colorStyle xmlns:cs="http://schemas.microsoft.com/office/drawing/2012/chartStyle" xmlns:a="http://schemas.openxmlformats.org/drawingml/2006/main" meth="withinLinear" id="15">
  <a:schemeClr val="accent2"/>
</cs:colorStyle>
</file>

<file path=word/charts/colors5.xml><?xml version="1.0" encoding="utf-8"?>
<cs:colorStyle xmlns:cs="http://schemas.microsoft.com/office/drawing/2012/chartStyle" xmlns:a="http://schemas.openxmlformats.org/drawingml/2006/main" meth="withinLinear" id="15">
  <a:schemeClr val="accent2"/>
</cs:colorStyle>
</file>

<file path=word/charts/colors6.xml><?xml version="1.0" encoding="utf-8"?>
<cs:colorStyle xmlns:cs="http://schemas.microsoft.com/office/drawing/2012/chartStyle" xmlns:a="http://schemas.openxmlformats.org/drawingml/2006/main" meth="withinLinear" id="15">
  <a:schemeClr val="accent2"/>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withinLinear" id="15">
  <a:schemeClr val="accent2"/>
</cs:colorStyle>
</file>

<file path=word/charts/colors9.xml><?xml version="1.0" encoding="utf-8"?>
<cs:colorStyle xmlns:cs="http://schemas.microsoft.com/office/drawing/2012/chartStyle" xmlns:a="http://schemas.openxmlformats.org/drawingml/2006/main" meth="withinLinear" id="15">
  <a:schemeClr val="accent2"/>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10.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1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4.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5.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6.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9.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TotalTime>
  <Pages>26</Pages>
  <Words>8146</Words>
  <Characters>46436</Characters>
  <Application>Microsoft Office Word</Application>
  <DocSecurity>0</DocSecurity>
  <Lines>386</Lines>
  <Paragraphs>108</Paragraphs>
  <ScaleCrop>false</ScaleCrop>
  <Company>PNO</Company>
  <LinksUpToDate>false</LinksUpToDate>
  <CharactersWithSpaces>54474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Елена Анатольевна</dc:creator>
  <cp:keywords/>
  <dc:description/>
  <cp:lastModifiedBy>Кузьмина Елена Анатольевна</cp:lastModifiedBy>
  <cp:revision>3</cp:revision>
  <dcterms:created xsi:type="dcterms:W3CDTF">2022-03-11T02:22:00Z</dcterms:created>
  <dcterms:modified xsi:type="dcterms:W3CDTF">2022-03-11T02:24:00Z</dcterms:modified>
</cp:coreProperties>
</file>